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4AE6BA" w14:textId="77777777" w:rsidR="008B4927" w:rsidRPr="008B4927" w:rsidRDefault="008B4927" w:rsidP="008B4927">
      <w:pPr>
        <w:jc w:val="center"/>
        <w:rPr>
          <w:rFonts w:ascii="Times New Roman" w:hAnsi="Times New Roman" w:cs="Times New Roman"/>
          <w:b/>
          <w:sz w:val="28"/>
          <w:szCs w:val="28"/>
        </w:rPr>
      </w:pPr>
      <w:r w:rsidRPr="008B4927">
        <w:rPr>
          <w:rFonts w:ascii="Times New Roman" w:hAnsi="Times New Roman" w:cs="Times New Roman"/>
          <w:b/>
          <w:sz w:val="28"/>
          <w:szCs w:val="28"/>
        </w:rPr>
        <w:t>TAŞINMAZ ALIMI HAKKINDA</w:t>
      </w:r>
    </w:p>
    <w:p w14:paraId="3282727F" w14:textId="77777777" w:rsidR="008B4927" w:rsidRPr="008B4927" w:rsidRDefault="008B4927" w:rsidP="008B4927">
      <w:pPr>
        <w:jc w:val="center"/>
        <w:rPr>
          <w:rFonts w:ascii="Times New Roman" w:hAnsi="Times New Roman" w:cs="Times New Roman"/>
          <w:b/>
          <w:sz w:val="28"/>
          <w:szCs w:val="28"/>
        </w:rPr>
      </w:pPr>
      <w:r w:rsidRPr="008B4927">
        <w:rPr>
          <w:rFonts w:ascii="Times New Roman" w:hAnsi="Times New Roman" w:cs="Times New Roman"/>
          <w:b/>
          <w:sz w:val="28"/>
          <w:szCs w:val="28"/>
        </w:rPr>
        <w:t>GAYRİMENKUL DANIŞMANLIK YETKİLENDİRME SÖZLEŞMESİ</w:t>
      </w:r>
    </w:p>
    <w:p w14:paraId="516F2E9A" w14:textId="77777777" w:rsidR="008B4927" w:rsidRPr="008B4927" w:rsidRDefault="008B4927" w:rsidP="008B4927">
      <w:pPr>
        <w:numPr>
          <w:ilvl w:val="0"/>
          <w:numId w:val="1"/>
        </w:numPr>
        <w:rPr>
          <w:rFonts w:ascii="Times New Roman" w:hAnsi="Times New Roman" w:cs="Times New Roman"/>
          <w:b/>
          <w:sz w:val="22"/>
          <w:szCs w:val="22"/>
        </w:rPr>
      </w:pPr>
      <w:r w:rsidRPr="008B4927">
        <w:rPr>
          <w:rFonts w:ascii="Times New Roman" w:hAnsi="Times New Roman" w:cs="Times New Roman"/>
          <w:b/>
          <w:sz w:val="22"/>
          <w:szCs w:val="22"/>
        </w:rPr>
        <w:t>TARAFLAR</w:t>
      </w:r>
    </w:p>
    <w:tbl>
      <w:tblPr>
        <w:tblStyle w:val="ListeTablo6Renkli-Vurgu5"/>
        <w:tblW w:w="0" w:type="auto"/>
        <w:tblLook w:val="04A0" w:firstRow="1" w:lastRow="0" w:firstColumn="1" w:lastColumn="0" w:noHBand="0" w:noVBand="1"/>
      </w:tblPr>
      <w:tblGrid>
        <w:gridCol w:w="3004"/>
        <w:gridCol w:w="6068"/>
      </w:tblGrid>
      <w:tr w:rsidR="008B4927" w:rsidRPr="008B4927" w14:paraId="2702A106" w14:textId="77777777">
        <w:trPr>
          <w:cnfStyle w:val="100000000000" w:firstRow="1" w:lastRow="0" w:firstColumn="0" w:lastColumn="0" w:oddVBand="0" w:evenVBand="0" w:oddHBand="0" w:evenHBand="0" w:firstRowFirstColumn="0" w:firstRowLastColumn="0" w:lastRowFirstColumn="0" w:lastRowLastColumn="0"/>
          <w:trHeight w:val="327"/>
        </w:trPr>
        <w:tc>
          <w:tcPr>
            <w:cnfStyle w:val="001000000000" w:firstRow="0" w:lastRow="0" w:firstColumn="1" w:lastColumn="0" w:oddVBand="0" w:evenVBand="0" w:oddHBand="0" w:evenHBand="0" w:firstRowFirstColumn="0" w:firstRowLastColumn="0" w:lastRowFirstColumn="0" w:lastRowLastColumn="0"/>
            <w:tcW w:w="10168" w:type="dxa"/>
            <w:gridSpan w:val="2"/>
            <w:tcBorders>
              <w:top w:val="single" w:sz="4" w:space="0" w:color="A02B93" w:themeColor="accent5"/>
              <w:left w:val="nil"/>
              <w:right w:val="nil"/>
            </w:tcBorders>
            <w:shd w:val="clear" w:color="auto" w:fill="F2CEED" w:themeFill="accent5" w:themeFillTint="33"/>
            <w:hideMark/>
          </w:tcPr>
          <w:p w14:paraId="315BBA30" w14:textId="77777777" w:rsidR="008B4927" w:rsidRPr="008B4927" w:rsidRDefault="008B4927" w:rsidP="008B4927">
            <w:pPr>
              <w:spacing w:after="160" w:line="278" w:lineRule="auto"/>
              <w:rPr>
                <w:rFonts w:ascii="Times New Roman" w:hAnsi="Times New Roman" w:cs="Times New Roman"/>
                <w:sz w:val="22"/>
                <w:szCs w:val="22"/>
              </w:rPr>
            </w:pPr>
            <w:r w:rsidRPr="008B4927">
              <w:rPr>
                <w:rFonts w:ascii="Times New Roman" w:hAnsi="Times New Roman" w:cs="Times New Roman"/>
                <w:sz w:val="22"/>
                <w:szCs w:val="22"/>
              </w:rPr>
              <w:t>İŞ SAHİBİ (ALICI)</w:t>
            </w:r>
          </w:p>
        </w:tc>
      </w:tr>
      <w:tr w:rsidR="008B4927" w:rsidRPr="008B4927" w14:paraId="3E867020" w14:textId="77777777">
        <w:trPr>
          <w:cnfStyle w:val="000000100000" w:firstRow="0" w:lastRow="0" w:firstColumn="0" w:lastColumn="0" w:oddVBand="0" w:evenVBand="0" w:oddHBand="1" w:evenHBand="0" w:firstRowFirstColumn="0" w:firstRowLastColumn="0" w:lastRowFirstColumn="0" w:lastRowLastColumn="0"/>
          <w:trHeight w:val="327"/>
        </w:trPr>
        <w:tc>
          <w:tcPr>
            <w:cnfStyle w:val="001000000000" w:firstRow="0" w:lastRow="0" w:firstColumn="1" w:lastColumn="0" w:oddVBand="0" w:evenVBand="0" w:oddHBand="0" w:evenHBand="0" w:firstRowFirstColumn="0" w:firstRowLastColumn="0" w:lastRowFirstColumn="0" w:lastRowLastColumn="0"/>
            <w:tcW w:w="3288" w:type="dxa"/>
            <w:tcBorders>
              <w:top w:val="nil"/>
              <w:left w:val="nil"/>
              <w:bottom w:val="nil"/>
              <w:right w:val="single" w:sz="4" w:space="0" w:color="D86DCB" w:themeColor="accent5" w:themeTint="99"/>
            </w:tcBorders>
            <w:shd w:val="clear" w:color="auto" w:fill="F2F2F2" w:themeFill="background1" w:themeFillShade="F2"/>
            <w:hideMark/>
          </w:tcPr>
          <w:p w14:paraId="2AE83800" w14:textId="77777777" w:rsidR="008B4927" w:rsidRPr="008B4927" w:rsidRDefault="008B4927" w:rsidP="008B4927">
            <w:pPr>
              <w:spacing w:after="160" w:line="278" w:lineRule="auto"/>
              <w:rPr>
                <w:rFonts w:ascii="Times New Roman" w:hAnsi="Times New Roman" w:cs="Times New Roman"/>
                <w:sz w:val="22"/>
                <w:szCs w:val="22"/>
              </w:rPr>
            </w:pPr>
            <w:r w:rsidRPr="008B4927">
              <w:rPr>
                <w:rFonts w:ascii="Times New Roman" w:hAnsi="Times New Roman" w:cs="Times New Roman"/>
                <w:sz w:val="22"/>
                <w:szCs w:val="22"/>
              </w:rPr>
              <w:t xml:space="preserve">Ad </w:t>
            </w:r>
            <w:proofErr w:type="spellStart"/>
            <w:r w:rsidRPr="008B4927">
              <w:rPr>
                <w:rFonts w:ascii="Times New Roman" w:hAnsi="Times New Roman" w:cs="Times New Roman"/>
                <w:sz w:val="22"/>
                <w:szCs w:val="22"/>
              </w:rPr>
              <w:t>Soyad</w:t>
            </w:r>
            <w:proofErr w:type="spellEnd"/>
            <w:r w:rsidRPr="008B4927">
              <w:rPr>
                <w:rFonts w:ascii="Times New Roman" w:hAnsi="Times New Roman" w:cs="Times New Roman"/>
                <w:sz w:val="22"/>
                <w:szCs w:val="22"/>
              </w:rPr>
              <w:t xml:space="preserve"> / Ticari Unvan</w:t>
            </w:r>
          </w:p>
        </w:tc>
        <w:tc>
          <w:tcPr>
            <w:tcW w:w="6879" w:type="dxa"/>
            <w:tcBorders>
              <w:top w:val="nil"/>
              <w:left w:val="single" w:sz="4" w:space="0" w:color="D86DCB" w:themeColor="accent5" w:themeTint="99"/>
              <w:bottom w:val="nil"/>
              <w:right w:val="nil"/>
            </w:tcBorders>
            <w:shd w:val="clear" w:color="auto" w:fill="F2F2F2" w:themeFill="background1" w:themeFillShade="F2"/>
          </w:tcPr>
          <w:p w14:paraId="29B92328" w14:textId="77777777" w:rsidR="008B4927" w:rsidRPr="008B4927" w:rsidRDefault="008B4927" w:rsidP="008B4927">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p>
        </w:tc>
      </w:tr>
      <w:tr w:rsidR="008B4927" w:rsidRPr="008B4927" w14:paraId="6ECE9BE6" w14:textId="77777777">
        <w:trPr>
          <w:trHeight w:val="343"/>
        </w:trPr>
        <w:tc>
          <w:tcPr>
            <w:cnfStyle w:val="001000000000" w:firstRow="0" w:lastRow="0" w:firstColumn="1" w:lastColumn="0" w:oddVBand="0" w:evenVBand="0" w:oddHBand="0" w:evenHBand="0" w:firstRowFirstColumn="0" w:firstRowLastColumn="0" w:lastRowFirstColumn="0" w:lastRowLastColumn="0"/>
            <w:tcW w:w="3288" w:type="dxa"/>
            <w:tcBorders>
              <w:top w:val="nil"/>
              <w:left w:val="nil"/>
              <w:bottom w:val="nil"/>
              <w:right w:val="single" w:sz="4" w:space="0" w:color="D86DCB" w:themeColor="accent5" w:themeTint="99"/>
            </w:tcBorders>
            <w:hideMark/>
          </w:tcPr>
          <w:p w14:paraId="4688571D" w14:textId="77777777" w:rsidR="008B4927" w:rsidRPr="008B4927" w:rsidRDefault="008B4927" w:rsidP="008B4927">
            <w:pPr>
              <w:spacing w:after="160" w:line="278" w:lineRule="auto"/>
              <w:rPr>
                <w:rFonts w:ascii="Times New Roman" w:hAnsi="Times New Roman" w:cs="Times New Roman"/>
                <w:sz w:val="22"/>
                <w:szCs w:val="22"/>
              </w:rPr>
            </w:pPr>
            <w:r w:rsidRPr="008B4927">
              <w:rPr>
                <w:rFonts w:ascii="Times New Roman" w:hAnsi="Times New Roman" w:cs="Times New Roman"/>
                <w:sz w:val="22"/>
                <w:szCs w:val="22"/>
              </w:rPr>
              <w:t>T.C. Kimlik No / Vergi No – VD.</w:t>
            </w:r>
          </w:p>
        </w:tc>
        <w:tc>
          <w:tcPr>
            <w:tcW w:w="6879" w:type="dxa"/>
            <w:tcBorders>
              <w:top w:val="nil"/>
              <w:left w:val="single" w:sz="4" w:space="0" w:color="D86DCB" w:themeColor="accent5" w:themeTint="99"/>
              <w:bottom w:val="nil"/>
              <w:right w:val="nil"/>
            </w:tcBorders>
          </w:tcPr>
          <w:p w14:paraId="7782C50E" w14:textId="77777777" w:rsidR="008B4927" w:rsidRPr="008B4927" w:rsidRDefault="008B4927" w:rsidP="008B4927">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r>
      <w:tr w:rsidR="008B4927" w:rsidRPr="008B4927" w14:paraId="3D4B81E0" w14:textId="77777777">
        <w:trPr>
          <w:cnfStyle w:val="000000100000" w:firstRow="0" w:lastRow="0" w:firstColumn="0" w:lastColumn="0" w:oddVBand="0" w:evenVBand="0" w:oddHBand="1" w:evenHBand="0" w:firstRowFirstColumn="0" w:firstRowLastColumn="0" w:lastRowFirstColumn="0" w:lastRowLastColumn="0"/>
          <w:trHeight w:val="327"/>
        </w:trPr>
        <w:tc>
          <w:tcPr>
            <w:cnfStyle w:val="001000000000" w:firstRow="0" w:lastRow="0" w:firstColumn="1" w:lastColumn="0" w:oddVBand="0" w:evenVBand="0" w:oddHBand="0" w:evenHBand="0" w:firstRowFirstColumn="0" w:firstRowLastColumn="0" w:lastRowFirstColumn="0" w:lastRowLastColumn="0"/>
            <w:tcW w:w="3288" w:type="dxa"/>
            <w:tcBorders>
              <w:top w:val="nil"/>
              <w:left w:val="nil"/>
              <w:bottom w:val="nil"/>
              <w:right w:val="single" w:sz="4" w:space="0" w:color="D86DCB" w:themeColor="accent5" w:themeTint="99"/>
            </w:tcBorders>
            <w:shd w:val="clear" w:color="auto" w:fill="F2F2F2" w:themeFill="background1" w:themeFillShade="F2"/>
            <w:hideMark/>
          </w:tcPr>
          <w:p w14:paraId="073FC377" w14:textId="77777777" w:rsidR="008B4927" w:rsidRPr="008B4927" w:rsidRDefault="008B4927" w:rsidP="008B4927">
            <w:pPr>
              <w:spacing w:after="160" w:line="278" w:lineRule="auto"/>
              <w:rPr>
                <w:rFonts w:ascii="Times New Roman" w:hAnsi="Times New Roman" w:cs="Times New Roman"/>
                <w:sz w:val="22"/>
                <w:szCs w:val="22"/>
              </w:rPr>
            </w:pPr>
            <w:r w:rsidRPr="008B4927">
              <w:rPr>
                <w:rFonts w:ascii="Times New Roman" w:hAnsi="Times New Roman" w:cs="Times New Roman"/>
                <w:sz w:val="22"/>
                <w:szCs w:val="22"/>
              </w:rPr>
              <w:t>Telefon</w:t>
            </w:r>
          </w:p>
        </w:tc>
        <w:tc>
          <w:tcPr>
            <w:tcW w:w="6879" w:type="dxa"/>
            <w:tcBorders>
              <w:top w:val="nil"/>
              <w:left w:val="single" w:sz="4" w:space="0" w:color="D86DCB" w:themeColor="accent5" w:themeTint="99"/>
              <w:bottom w:val="nil"/>
              <w:right w:val="nil"/>
            </w:tcBorders>
            <w:shd w:val="clear" w:color="auto" w:fill="F2F2F2" w:themeFill="background1" w:themeFillShade="F2"/>
          </w:tcPr>
          <w:p w14:paraId="343A57EA" w14:textId="77777777" w:rsidR="008B4927" w:rsidRPr="008B4927" w:rsidRDefault="008B4927" w:rsidP="008B4927">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p>
        </w:tc>
      </w:tr>
      <w:tr w:rsidR="008B4927" w:rsidRPr="008B4927" w14:paraId="5846C617" w14:textId="77777777">
        <w:trPr>
          <w:trHeight w:val="343"/>
        </w:trPr>
        <w:tc>
          <w:tcPr>
            <w:cnfStyle w:val="001000000000" w:firstRow="0" w:lastRow="0" w:firstColumn="1" w:lastColumn="0" w:oddVBand="0" w:evenVBand="0" w:oddHBand="0" w:evenHBand="0" w:firstRowFirstColumn="0" w:firstRowLastColumn="0" w:lastRowFirstColumn="0" w:lastRowLastColumn="0"/>
            <w:tcW w:w="3288" w:type="dxa"/>
            <w:tcBorders>
              <w:top w:val="nil"/>
              <w:left w:val="nil"/>
              <w:bottom w:val="nil"/>
              <w:right w:val="single" w:sz="4" w:space="0" w:color="D86DCB" w:themeColor="accent5" w:themeTint="99"/>
            </w:tcBorders>
            <w:hideMark/>
          </w:tcPr>
          <w:p w14:paraId="14C24E5C" w14:textId="77777777" w:rsidR="008B4927" w:rsidRPr="008B4927" w:rsidRDefault="008B4927" w:rsidP="008B4927">
            <w:pPr>
              <w:spacing w:after="160" w:line="278" w:lineRule="auto"/>
              <w:rPr>
                <w:rFonts w:ascii="Times New Roman" w:hAnsi="Times New Roman" w:cs="Times New Roman"/>
                <w:sz w:val="22"/>
                <w:szCs w:val="22"/>
              </w:rPr>
            </w:pPr>
            <w:r w:rsidRPr="008B4927">
              <w:rPr>
                <w:rFonts w:ascii="Times New Roman" w:hAnsi="Times New Roman" w:cs="Times New Roman"/>
                <w:sz w:val="22"/>
                <w:szCs w:val="22"/>
              </w:rPr>
              <w:t>E-Mail</w:t>
            </w:r>
          </w:p>
        </w:tc>
        <w:tc>
          <w:tcPr>
            <w:tcW w:w="6879" w:type="dxa"/>
            <w:tcBorders>
              <w:top w:val="nil"/>
              <w:left w:val="single" w:sz="4" w:space="0" w:color="D86DCB" w:themeColor="accent5" w:themeTint="99"/>
              <w:bottom w:val="nil"/>
              <w:right w:val="nil"/>
            </w:tcBorders>
          </w:tcPr>
          <w:p w14:paraId="7D44ED0B" w14:textId="77777777" w:rsidR="008B4927" w:rsidRPr="008B4927" w:rsidRDefault="008B4927" w:rsidP="008B4927">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r>
      <w:tr w:rsidR="008B4927" w:rsidRPr="008B4927" w14:paraId="6DAB0C24" w14:textId="77777777">
        <w:trPr>
          <w:cnfStyle w:val="000000100000" w:firstRow="0" w:lastRow="0" w:firstColumn="0" w:lastColumn="0" w:oddVBand="0" w:evenVBand="0" w:oddHBand="1" w:evenHBand="0" w:firstRowFirstColumn="0" w:firstRowLastColumn="0" w:lastRowFirstColumn="0" w:lastRowLastColumn="0"/>
          <w:trHeight w:val="327"/>
        </w:trPr>
        <w:tc>
          <w:tcPr>
            <w:cnfStyle w:val="001000000000" w:firstRow="0" w:lastRow="0" w:firstColumn="1" w:lastColumn="0" w:oddVBand="0" w:evenVBand="0" w:oddHBand="0" w:evenHBand="0" w:firstRowFirstColumn="0" w:firstRowLastColumn="0" w:lastRowFirstColumn="0" w:lastRowLastColumn="0"/>
            <w:tcW w:w="3288" w:type="dxa"/>
            <w:tcBorders>
              <w:top w:val="nil"/>
              <w:left w:val="nil"/>
              <w:bottom w:val="nil"/>
              <w:right w:val="single" w:sz="4" w:space="0" w:color="D86DCB" w:themeColor="accent5" w:themeTint="99"/>
            </w:tcBorders>
            <w:shd w:val="clear" w:color="auto" w:fill="F2F2F2" w:themeFill="background1" w:themeFillShade="F2"/>
            <w:hideMark/>
          </w:tcPr>
          <w:p w14:paraId="2E2A4D61" w14:textId="77777777" w:rsidR="008B4927" w:rsidRPr="008B4927" w:rsidRDefault="008B4927" w:rsidP="008B4927">
            <w:pPr>
              <w:spacing w:after="160" w:line="278" w:lineRule="auto"/>
              <w:rPr>
                <w:rFonts w:ascii="Times New Roman" w:hAnsi="Times New Roman" w:cs="Times New Roman"/>
                <w:sz w:val="22"/>
                <w:szCs w:val="22"/>
              </w:rPr>
            </w:pPr>
            <w:r w:rsidRPr="008B4927">
              <w:rPr>
                <w:rFonts w:ascii="Times New Roman" w:hAnsi="Times New Roman" w:cs="Times New Roman"/>
                <w:sz w:val="22"/>
                <w:szCs w:val="22"/>
              </w:rPr>
              <w:t>İletişim Adresi</w:t>
            </w:r>
          </w:p>
        </w:tc>
        <w:tc>
          <w:tcPr>
            <w:tcW w:w="6879" w:type="dxa"/>
            <w:tcBorders>
              <w:top w:val="nil"/>
              <w:left w:val="single" w:sz="4" w:space="0" w:color="D86DCB" w:themeColor="accent5" w:themeTint="99"/>
              <w:bottom w:val="nil"/>
              <w:right w:val="nil"/>
            </w:tcBorders>
            <w:shd w:val="clear" w:color="auto" w:fill="F2F2F2" w:themeFill="background1" w:themeFillShade="F2"/>
          </w:tcPr>
          <w:p w14:paraId="27E740BB" w14:textId="77777777" w:rsidR="008B4927" w:rsidRPr="008B4927" w:rsidRDefault="008B4927" w:rsidP="008B4927">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p>
        </w:tc>
      </w:tr>
      <w:tr w:rsidR="008B4927" w:rsidRPr="008B4927" w14:paraId="7E4F4DFA" w14:textId="77777777">
        <w:trPr>
          <w:trHeight w:val="327"/>
        </w:trPr>
        <w:tc>
          <w:tcPr>
            <w:cnfStyle w:val="001000000000" w:firstRow="0" w:lastRow="0" w:firstColumn="1" w:lastColumn="0" w:oddVBand="0" w:evenVBand="0" w:oddHBand="0" w:evenHBand="0" w:firstRowFirstColumn="0" w:firstRowLastColumn="0" w:lastRowFirstColumn="0" w:lastRowLastColumn="0"/>
            <w:tcW w:w="10168" w:type="dxa"/>
            <w:gridSpan w:val="2"/>
            <w:tcBorders>
              <w:top w:val="nil"/>
              <w:left w:val="nil"/>
              <w:bottom w:val="single" w:sz="4" w:space="0" w:color="A02B93" w:themeColor="accent5"/>
              <w:right w:val="nil"/>
            </w:tcBorders>
            <w:hideMark/>
          </w:tcPr>
          <w:p w14:paraId="55FDA27C" w14:textId="77777777" w:rsidR="008B4927" w:rsidRPr="008B4927" w:rsidRDefault="008B4927" w:rsidP="008B4927">
            <w:pPr>
              <w:spacing w:after="160" w:line="278" w:lineRule="auto"/>
              <w:rPr>
                <w:rFonts w:ascii="Times New Roman" w:hAnsi="Times New Roman" w:cs="Times New Roman"/>
                <w:i/>
                <w:iCs/>
                <w:sz w:val="22"/>
                <w:szCs w:val="22"/>
              </w:rPr>
            </w:pPr>
            <w:r w:rsidRPr="008B4927">
              <w:rPr>
                <w:rFonts w:ascii="Times New Roman" w:hAnsi="Times New Roman" w:cs="Times New Roman"/>
                <w:i/>
                <w:iCs/>
                <w:sz w:val="22"/>
                <w:szCs w:val="22"/>
              </w:rPr>
              <w:t>“İş Sahibi” bundan sonra “Alıcı” olarak anılacaktır.</w:t>
            </w:r>
          </w:p>
        </w:tc>
      </w:tr>
    </w:tbl>
    <w:p w14:paraId="436F7558" w14:textId="77777777" w:rsidR="008B4927" w:rsidRPr="008B4927" w:rsidRDefault="008B4927" w:rsidP="008B4927">
      <w:pPr>
        <w:rPr>
          <w:rFonts w:ascii="Times New Roman" w:hAnsi="Times New Roman" w:cs="Times New Roman"/>
          <w:sz w:val="22"/>
          <w:szCs w:val="22"/>
        </w:rPr>
      </w:pPr>
    </w:p>
    <w:tbl>
      <w:tblPr>
        <w:tblStyle w:val="ListeTablo6Renkli-Vurgu5"/>
        <w:tblW w:w="0" w:type="auto"/>
        <w:tblLook w:val="04A0" w:firstRow="1" w:lastRow="0" w:firstColumn="1" w:lastColumn="0" w:noHBand="0" w:noVBand="1"/>
      </w:tblPr>
      <w:tblGrid>
        <w:gridCol w:w="3029"/>
        <w:gridCol w:w="6043"/>
      </w:tblGrid>
      <w:tr w:rsidR="008B4927" w:rsidRPr="008B4927" w14:paraId="560F0D90" w14:textId="77777777">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0168" w:type="dxa"/>
            <w:gridSpan w:val="2"/>
            <w:tcBorders>
              <w:top w:val="single" w:sz="4" w:space="0" w:color="A02B93" w:themeColor="accent5"/>
              <w:left w:val="nil"/>
              <w:right w:val="nil"/>
            </w:tcBorders>
            <w:shd w:val="clear" w:color="auto" w:fill="F2CEED" w:themeFill="accent5" w:themeFillTint="33"/>
            <w:hideMark/>
          </w:tcPr>
          <w:p w14:paraId="25F57ED2" w14:textId="77777777" w:rsidR="008B4927" w:rsidRPr="008B4927" w:rsidRDefault="008B4927" w:rsidP="008B4927">
            <w:pPr>
              <w:spacing w:after="160" w:line="278" w:lineRule="auto"/>
              <w:rPr>
                <w:rFonts w:ascii="Times New Roman" w:hAnsi="Times New Roman" w:cs="Times New Roman"/>
                <w:sz w:val="22"/>
                <w:szCs w:val="22"/>
              </w:rPr>
            </w:pPr>
            <w:r w:rsidRPr="008B4927">
              <w:rPr>
                <w:rFonts w:ascii="Times New Roman" w:hAnsi="Times New Roman" w:cs="Times New Roman"/>
                <w:sz w:val="22"/>
                <w:szCs w:val="22"/>
              </w:rPr>
              <w:t>EMLAK İŞLETMESİ</w:t>
            </w:r>
          </w:p>
        </w:tc>
      </w:tr>
      <w:tr w:rsidR="008B4927" w:rsidRPr="008B4927" w14:paraId="6D7D4FA7" w14:textId="77777777">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288" w:type="dxa"/>
            <w:tcBorders>
              <w:top w:val="nil"/>
              <w:left w:val="nil"/>
              <w:bottom w:val="nil"/>
              <w:right w:val="single" w:sz="4" w:space="0" w:color="D86DCB" w:themeColor="accent5" w:themeTint="99"/>
            </w:tcBorders>
            <w:shd w:val="clear" w:color="auto" w:fill="F2F2F2" w:themeFill="background1" w:themeFillShade="F2"/>
            <w:hideMark/>
          </w:tcPr>
          <w:p w14:paraId="1A882DE6" w14:textId="385E6855" w:rsidR="008B4927" w:rsidRPr="008B4927" w:rsidRDefault="008B4927" w:rsidP="008B4927">
            <w:pPr>
              <w:spacing w:after="160" w:line="278" w:lineRule="auto"/>
              <w:rPr>
                <w:rFonts w:ascii="Times New Roman" w:hAnsi="Times New Roman" w:cs="Times New Roman"/>
                <w:sz w:val="22"/>
                <w:szCs w:val="22"/>
              </w:rPr>
            </w:pPr>
            <w:r w:rsidRPr="008B4927">
              <w:rPr>
                <w:rFonts w:ascii="Times New Roman" w:hAnsi="Times New Roman" w:cs="Times New Roman"/>
                <w:sz w:val="22"/>
                <w:szCs w:val="22"/>
              </w:rPr>
              <w:t>Ticari Unvan</w:t>
            </w:r>
          </w:p>
        </w:tc>
        <w:tc>
          <w:tcPr>
            <w:tcW w:w="6880" w:type="dxa"/>
            <w:tcBorders>
              <w:top w:val="nil"/>
              <w:left w:val="single" w:sz="4" w:space="0" w:color="D86DCB" w:themeColor="accent5" w:themeTint="99"/>
              <w:bottom w:val="nil"/>
              <w:right w:val="nil"/>
            </w:tcBorders>
            <w:shd w:val="clear" w:color="auto" w:fill="F2F2F2" w:themeFill="background1" w:themeFillShade="F2"/>
          </w:tcPr>
          <w:p w14:paraId="75558933" w14:textId="77777777" w:rsidR="008B4927" w:rsidRPr="008B4927" w:rsidRDefault="008B4927" w:rsidP="008B4927">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p>
        </w:tc>
      </w:tr>
      <w:tr w:rsidR="008B4927" w:rsidRPr="008B4927" w14:paraId="4FE7A786" w14:textId="77777777">
        <w:trPr>
          <w:trHeight w:val="330"/>
        </w:trPr>
        <w:tc>
          <w:tcPr>
            <w:cnfStyle w:val="001000000000" w:firstRow="0" w:lastRow="0" w:firstColumn="1" w:lastColumn="0" w:oddVBand="0" w:evenVBand="0" w:oddHBand="0" w:evenHBand="0" w:firstRowFirstColumn="0" w:firstRowLastColumn="0" w:lastRowFirstColumn="0" w:lastRowLastColumn="0"/>
            <w:tcW w:w="3288" w:type="dxa"/>
            <w:tcBorders>
              <w:top w:val="nil"/>
              <w:left w:val="nil"/>
              <w:bottom w:val="nil"/>
              <w:right w:val="single" w:sz="4" w:space="0" w:color="D86DCB" w:themeColor="accent5" w:themeTint="99"/>
            </w:tcBorders>
            <w:hideMark/>
          </w:tcPr>
          <w:p w14:paraId="7B65A9AF" w14:textId="77777777" w:rsidR="008B4927" w:rsidRPr="008B4927" w:rsidRDefault="008B4927" w:rsidP="008B4927">
            <w:pPr>
              <w:spacing w:after="160" w:line="278" w:lineRule="auto"/>
              <w:rPr>
                <w:rFonts w:ascii="Times New Roman" w:hAnsi="Times New Roman" w:cs="Times New Roman"/>
                <w:sz w:val="22"/>
                <w:szCs w:val="22"/>
              </w:rPr>
            </w:pPr>
            <w:r w:rsidRPr="008B4927">
              <w:rPr>
                <w:rFonts w:ascii="Times New Roman" w:hAnsi="Times New Roman" w:cs="Times New Roman"/>
                <w:sz w:val="22"/>
                <w:szCs w:val="22"/>
              </w:rPr>
              <w:t>Vergi Dairesi ve No’su</w:t>
            </w:r>
          </w:p>
        </w:tc>
        <w:tc>
          <w:tcPr>
            <w:tcW w:w="6880" w:type="dxa"/>
            <w:tcBorders>
              <w:top w:val="nil"/>
              <w:left w:val="single" w:sz="4" w:space="0" w:color="D86DCB" w:themeColor="accent5" w:themeTint="99"/>
              <w:bottom w:val="nil"/>
              <w:right w:val="nil"/>
            </w:tcBorders>
          </w:tcPr>
          <w:p w14:paraId="062B8DB2" w14:textId="77777777" w:rsidR="008B4927" w:rsidRPr="008B4927" w:rsidRDefault="008B4927" w:rsidP="008B4927">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r>
      <w:tr w:rsidR="008B4927" w:rsidRPr="008B4927" w14:paraId="373F803C" w14:textId="77777777">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288" w:type="dxa"/>
            <w:tcBorders>
              <w:top w:val="nil"/>
              <w:left w:val="nil"/>
              <w:bottom w:val="nil"/>
              <w:right w:val="single" w:sz="4" w:space="0" w:color="D86DCB" w:themeColor="accent5" w:themeTint="99"/>
            </w:tcBorders>
            <w:shd w:val="clear" w:color="auto" w:fill="F2F2F2" w:themeFill="background1" w:themeFillShade="F2"/>
            <w:hideMark/>
          </w:tcPr>
          <w:p w14:paraId="0512B2EC" w14:textId="77777777" w:rsidR="008B4927" w:rsidRPr="008B4927" w:rsidRDefault="008B4927" w:rsidP="008B4927">
            <w:pPr>
              <w:spacing w:after="160" w:line="278" w:lineRule="auto"/>
              <w:rPr>
                <w:rFonts w:ascii="Times New Roman" w:hAnsi="Times New Roman" w:cs="Times New Roman"/>
                <w:sz w:val="22"/>
                <w:szCs w:val="22"/>
              </w:rPr>
            </w:pPr>
            <w:r w:rsidRPr="008B4927">
              <w:rPr>
                <w:rFonts w:ascii="Times New Roman" w:hAnsi="Times New Roman" w:cs="Times New Roman"/>
                <w:sz w:val="22"/>
                <w:szCs w:val="22"/>
              </w:rPr>
              <w:t>Telefon</w:t>
            </w:r>
          </w:p>
        </w:tc>
        <w:tc>
          <w:tcPr>
            <w:tcW w:w="6880" w:type="dxa"/>
            <w:tcBorders>
              <w:top w:val="nil"/>
              <w:left w:val="single" w:sz="4" w:space="0" w:color="D86DCB" w:themeColor="accent5" w:themeTint="99"/>
              <w:bottom w:val="nil"/>
              <w:right w:val="nil"/>
            </w:tcBorders>
            <w:shd w:val="clear" w:color="auto" w:fill="F2F2F2" w:themeFill="background1" w:themeFillShade="F2"/>
          </w:tcPr>
          <w:p w14:paraId="3966C926" w14:textId="77777777" w:rsidR="008B4927" w:rsidRPr="008B4927" w:rsidRDefault="008B4927" w:rsidP="008B4927">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p>
        </w:tc>
      </w:tr>
      <w:tr w:rsidR="008B4927" w:rsidRPr="008B4927" w14:paraId="35225A6B" w14:textId="77777777">
        <w:trPr>
          <w:trHeight w:val="330"/>
        </w:trPr>
        <w:tc>
          <w:tcPr>
            <w:cnfStyle w:val="001000000000" w:firstRow="0" w:lastRow="0" w:firstColumn="1" w:lastColumn="0" w:oddVBand="0" w:evenVBand="0" w:oddHBand="0" w:evenHBand="0" w:firstRowFirstColumn="0" w:firstRowLastColumn="0" w:lastRowFirstColumn="0" w:lastRowLastColumn="0"/>
            <w:tcW w:w="3288" w:type="dxa"/>
            <w:tcBorders>
              <w:top w:val="nil"/>
              <w:left w:val="nil"/>
              <w:bottom w:val="nil"/>
              <w:right w:val="single" w:sz="4" w:space="0" w:color="D86DCB" w:themeColor="accent5" w:themeTint="99"/>
            </w:tcBorders>
            <w:hideMark/>
          </w:tcPr>
          <w:p w14:paraId="1A2757F0" w14:textId="77777777" w:rsidR="008B4927" w:rsidRPr="008B4927" w:rsidRDefault="008B4927" w:rsidP="008B4927">
            <w:pPr>
              <w:spacing w:after="160" w:line="278" w:lineRule="auto"/>
              <w:rPr>
                <w:rFonts w:ascii="Times New Roman" w:hAnsi="Times New Roman" w:cs="Times New Roman"/>
                <w:sz w:val="22"/>
                <w:szCs w:val="22"/>
              </w:rPr>
            </w:pPr>
            <w:r w:rsidRPr="008B4927">
              <w:rPr>
                <w:rFonts w:ascii="Times New Roman" w:hAnsi="Times New Roman" w:cs="Times New Roman"/>
                <w:sz w:val="22"/>
                <w:szCs w:val="22"/>
              </w:rPr>
              <w:t>E-Mail</w:t>
            </w:r>
          </w:p>
        </w:tc>
        <w:tc>
          <w:tcPr>
            <w:tcW w:w="6880" w:type="dxa"/>
            <w:tcBorders>
              <w:top w:val="nil"/>
              <w:left w:val="single" w:sz="4" w:space="0" w:color="D86DCB" w:themeColor="accent5" w:themeTint="99"/>
              <w:bottom w:val="nil"/>
              <w:right w:val="nil"/>
            </w:tcBorders>
          </w:tcPr>
          <w:p w14:paraId="7265595E" w14:textId="77777777" w:rsidR="008B4927" w:rsidRPr="008B4927" w:rsidRDefault="008B4927" w:rsidP="008B4927">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r>
      <w:tr w:rsidR="008B4927" w:rsidRPr="008B4927" w14:paraId="7BCD406C" w14:textId="77777777">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288" w:type="dxa"/>
            <w:tcBorders>
              <w:top w:val="nil"/>
              <w:left w:val="nil"/>
              <w:bottom w:val="nil"/>
              <w:right w:val="single" w:sz="4" w:space="0" w:color="D86DCB" w:themeColor="accent5" w:themeTint="99"/>
            </w:tcBorders>
            <w:shd w:val="clear" w:color="auto" w:fill="F2F2F2" w:themeFill="background1" w:themeFillShade="F2"/>
            <w:hideMark/>
          </w:tcPr>
          <w:p w14:paraId="01F38AAD" w14:textId="77777777" w:rsidR="008B4927" w:rsidRPr="008B4927" w:rsidRDefault="008B4927" w:rsidP="008B4927">
            <w:pPr>
              <w:spacing w:after="160" w:line="278" w:lineRule="auto"/>
              <w:rPr>
                <w:rFonts w:ascii="Times New Roman" w:hAnsi="Times New Roman" w:cs="Times New Roman"/>
                <w:sz w:val="22"/>
                <w:szCs w:val="22"/>
              </w:rPr>
            </w:pPr>
            <w:r w:rsidRPr="008B4927">
              <w:rPr>
                <w:rFonts w:ascii="Times New Roman" w:hAnsi="Times New Roman" w:cs="Times New Roman"/>
                <w:sz w:val="22"/>
                <w:szCs w:val="22"/>
              </w:rPr>
              <w:t>Adresi</w:t>
            </w:r>
          </w:p>
        </w:tc>
        <w:tc>
          <w:tcPr>
            <w:tcW w:w="6880" w:type="dxa"/>
            <w:tcBorders>
              <w:top w:val="nil"/>
              <w:left w:val="single" w:sz="4" w:space="0" w:color="D86DCB" w:themeColor="accent5" w:themeTint="99"/>
              <w:bottom w:val="nil"/>
              <w:right w:val="nil"/>
            </w:tcBorders>
            <w:shd w:val="clear" w:color="auto" w:fill="F2F2F2" w:themeFill="background1" w:themeFillShade="F2"/>
          </w:tcPr>
          <w:p w14:paraId="771BAD1E" w14:textId="77777777" w:rsidR="008B4927" w:rsidRPr="008B4927" w:rsidRDefault="008B4927" w:rsidP="008B4927">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2"/>
                <w:szCs w:val="22"/>
              </w:rPr>
            </w:pPr>
          </w:p>
        </w:tc>
      </w:tr>
      <w:tr w:rsidR="008B4927" w:rsidRPr="008B4927" w14:paraId="2FB32057" w14:textId="77777777">
        <w:trPr>
          <w:trHeight w:val="330"/>
        </w:trPr>
        <w:tc>
          <w:tcPr>
            <w:cnfStyle w:val="001000000000" w:firstRow="0" w:lastRow="0" w:firstColumn="1" w:lastColumn="0" w:oddVBand="0" w:evenVBand="0" w:oddHBand="0" w:evenHBand="0" w:firstRowFirstColumn="0" w:firstRowLastColumn="0" w:lastRowFirstColumn="0" w:lastRowLastColumn="0"/>
            <w:tcW w:w="3288" w:type="dxa"/>
            <w:tcBorders>
              <w:top w:val="nil"/>
              <w:left w:val="nil"/>
              <w:bottom w:val="nil"/>
              <w:right w:val="single" w:sz="4" w:space="0" w:color="D86DCB" w:themeColor="accent5" w:themeTint="99"/>
            </w:tcBorders>
            <w:hideMark/>
          </w:tcPr>
          <w:p w14:paraId="0C2D6EFE" w14:textId="77777777" w:rsidR="008B4927" w:rsidRPr="008B4927" w:rsidRDefault="008B4927" w:rsidP="008B4927">
            <w:pPr>
              <w:spacing w:after="160" w:line="278" w:lineRule="auto"/>
              <w:rPr>
                <w:rFonts w:ascii="Times New Roman" w:hAnsi="Times New Roman" w:cs="Times New Roman"/>
                <w:sz w:val="22"/>
                <w:szCs w:val="22"/>
              </w:rPr>
            </w:pPr>
            <w:r w:rsidRPr="008B4927">
              <w:rPr>
                <w:rFonts w:ascii="Times New Roman" w:hAnsi="Times New Roman" w:cs="Times New Roman"/>
                <w:sz w:val="22"/>
                <w:szCs w:val="22"/>
              </w:rPr>
              <w:t>Yetki Belge Numarası</w:t>
            </w:r>
          </w:p>
        </w:tc>
        <w:tc>
          <w:tcPr>
            <w:tcW w:w="6880" w:type="dxa"/>
            <w:tcBorders>
              <w:top w:val="nil"/>
              <w:left w:val="single" w:sz="4" w:space="0" w:color="D86DCB" w:themeColor="accent5" w:themeTint="99"/>
              <w:bottom w:val="nil"/>
              <w:right w:val="nil"/>
            </w:tcBorders>
          </w:tcPr>
          <w:p w14:paraId="4607AE36" w14:textId="77777777" w:rsidR="008B4927" w:rsidRPr="008B4927" w:rsidRDefault="008B4927" w:rsidP="008B4927">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r>
      <w:tr w:rsidR="008B4927" w:rsidRPr="008B4927" w14:paraId="039DA5A0" w14:textId="77777777">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288" w:type="dxa"/>
            <w:tcBorders>
              <w:top w:val="nil"/>
              <w:left w:val="nil"/>
              <w:bottom w:val="nil"/>
              <w:right w:val="single" w:sz="4" w:space="0" w:color="D86DCB" w:themeColor="accent5" w:themeTint="99"/>
            </w:tcBorders>
            <w:shd w:val="clear" w:color="auto" w:fill="F2F2F2" w:themeFill="background1" w:themeFillShade="F2"/>
            <w:hideMark/>
          </w:tcPr>
          <w:p w14:paraId="05EC7177" w14:textId="77777777" w:rsidR="008B4927" w:rsidRPr="008B4927" w:rsidRDefault="008B4927" w:rsidP="008B4927">
            <w:pPr>
              <w:spacing w:after="160" w:line="278" w:lineRule="auto"/>
              <w:rPr>
                <w:rFonts w:ascii="Times New Roman" w:hAnsi="Times New Roman" w:cs="Times New Roman"/>
                <w:sz w:val="22"/>
                <w:szCs w:val="22"/>
              </w:rPr>
            </w:pPr>
            <w:r w:rsidRPr="008B4927">
              <w:rPr>
                <w:rFonts w:ascii="Times New Roman" w:hAnsi="Times New Roman" w:cs="Times New Roman"/>
                <w:sz w:val="22"/>
                <w:szCs w:val="22"/>
              </w:rPr>
              <w:t>Sorumlu Emlak Danışmanı</w:t>
            </w:r>
          </w:p>
        </w:tc>
        <w:tc>
          <w:tcPr>
            <w:tcW w:w="6880" w:type="dxa"/>
            <w:tcBorders>
              <w:top w:val="nil"/>
              <w:left w:val="single" w:sz="4" w:space="0" w:color="D86DCB" w:themeColor="accent5" w:themeTint="99"/>
              <w:bottom w:val="nil"/>
              <w:right w:val="nil"/>
            </w:tcBorders>
            <w:shd w:val="clear" w:color="auto" w:fill="F2F2F2" w:themeFill="background1" w:themeFillShade="F2"/>
          </w:tcPr>
          <w:p w14:paraId="5AC99D1F" w14:textId="77777777" w:rsidR="008B4927" w:rsidRPr="008B4927" w:rsidRDefault="008B4927" w:rsidP="008B4927">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p>
        </w:tc>
      </w:tr>
      <w:tr w:rsidR="008B4927" w:rsidRPr="008B4927" w14:paraId="3FC49436" w14:textId="77777777">
        <w:trPr>
          <w:trHeight w:val="315"/>
        </w:trPr>
        <w:tc>
          <w:tcPr>
            <w:cnfStyle w:val="001000000000" w:firstRow="0" w:lastRow="0" w:firstColumn="1" w:lastColumn="0" w:oddVBand="0" w:evenVBand="0" w:oddHBand="0" w:evenHBand="0" w:firstRowFirstColumn="0" w:firstRowLastColumn="0" w:lastRowFirstColumn="0" w:lastRowLastColumn="0"/>
            <w:tcW w:w="10168" w:type="dxa"/>
            <w:gridSpan w:val="2"/>
            <w:tcBorders>
              <w:top w:val="nil"/>
              <w:left w:val="nil"/>
              <w:bottom w:val="single" w:sz="4" w:space="0" w:color="A02B93" w:themeColor="accent5"/>
              <w:right w:val="nil"/>
            </w:tcBorders>
            <w:hideMark/>
          </w:tcPr>
          <w:p w14:paraId="51E7AC29" w14:textId="77777777" w:rsidR="008B4927" w:rsidRPr="008B4927" w:rsidRDefault="008B4927" w:rsidP="008B4927">
            <w:pPr>
              <w:spacing w:after="160" w:line="278" w:lineRule="auto"/>
              <w:rPr>
                <w:rFonts w:ascii="Times New Roman" w:hAnsi="Times New Roman" w:cs="Times New Roman"/>
                <w:i/>
                <w:iCs/>
                <w:sz w:val="22"/>
                <w:szCs w:val="22"/>
              </w:rPr>
            </w:pPr>
            <w:r w:rsidRPr="008B4927">
              <w:rPr>
                <w:rFonts w:ascii="Times New Roman" w:hAnsi="Times New Roman" w:cs="Times New Roman"/>
                <w:i/>
                <w:iCs/>
                <w:sz w:val="22"/>
                <w:szCs w:val="22"/>
              </w:rPr>
              <w:t>“Emlak İşletmesi” bundan sonra “Emlak Ofisi” olarak anılacaktır.</w:t>
            </w:r>
          </w:p>
        </w:tc>
      </w:tr>
    </w:tbl>
    <w:p w14:paraId="7376A3FF" w14:textId="77777777" w:rsidR="008B4927" w:rsidRPr="008B4927" w:rsidRDefault="008B4927" w:rsidP="008B4927">
      <w:pPr>
        <w:rPr>
          <w:rFonts w:ascii="Times New Roman" w:hAnsi="Times New Roman" w:cs="Times New Roman"/>
          <w:sz w:val="22"/>
          <w:szCs w:val="22"/>
        </w:rPr>
      </w:pPr>
    </w:p>
    <w:p w14:paraId="297E594F" w14:textId="77777777" w:rsidR="008B4927" w:rsidRPr="008B4927" w:rsidRDefault="008B4927" w:rsidP="008B4927">
      <w:pPr>
        <w:numPr>
          <w:ilvl w:val="0"/>
          <w:numId w:val="1"/>
        </w:numPr>
        <w:rPr>
          <w:rFonts w:ascii="Times New Roman" w:hAnsi="Times New Roman" w:cs="Times New Roman"/>
          <w:b/>
          <w:sz w:val="22"/>
          <w:szCs w:val="22"/>
        </w:rPr>
      </w:pPr>
      <w:r w:rsidRPr="008B4927">
        <w:rPr>
          <w:rFonts w:ascii="Times New Roman" w:hAnsi="Times New Roman" w:cs="Times New Roman"/>
          <w:b/>
          <w:sz w:val="22"/>
          <w:szCs w:val="22"/>
        </w:rPr>
        <w:t>SÖZLEŞMENİN KONUSU</w:t>
      </w:r>
    </w:p>
    <w:p w14:paraId="6F350649" w14:textId="77777777" w:rsidR="008B4927" w:rsidRPr="008B4927" w:rsidRDefault="008B4927" w:rsidP="008B4927">
      <w:pPr>
        <w:jc w:val="both"/>
        <w:rPr>
          <w:rFonts w:ascii="Times New Roman" w:hAnsi="Times New Roman" w:cs="Times New Roman"/>
          <w:sz w:val="22"/>
          <w:szCs w:val="22"/>
        </w:rPr>
      </w:pPr>
      <w:r w:rsidRPr="008B4927">
        <w:rPr>
          <w:rFonts w:ascii="Times New Roman" w:hAnsi="Times New Roman" w:cs="Times New Roman"/>
          <w:sz w:val="22"/>
          <w:szCs w:val="22"/>
        </w:rPr>
        <w:t>İşbu Yetki Sözleşmesi bundan sonra kısaca “Sözleşme” olarak anılacaktır. Alıcı ve Emlak Ofisi ayrı ayrı “Taraf” ve hep birlikte “Taraflar” olarak anılacaktır.</w:t>
      </w:r>
    </w:p>
    <w:p w14:paraId="603F0F82" w14:textId="04C7A315" w:rsidR="008B4927" w:rsidRPr="008B4927" w:rsidRDefault="008B4927" w:rsidP="008B4927">
      <w:pPr>
        <w:jc w:val="both"/>
        <w:rPr>
          <w:rFonts w:ascii="Times New Roman" w:hAnsi="Times New Roman" w:cs="Times New Roman"/>
          <w:sz w:val="22"/>
          <w:szCs w:val="22"/>
        </w:rPr>
      </w:pPr>
      <w:r w:rsidRPr="008B4927">
        <w:rPr>
          <w:rFonts w:ascii="Times New Roman" w:hAnsi="Times New Roman" w:cs="Times New Roman"/>
          <w:sz w:val="22"/>
          <w:szCs w:val="22"/>
        </w:rPr>
        <w:t xml:space="preserve">İşbu “Sözleşme”; Alıcı’nın, kendi </w:t>
      </w:r>
      <w:proofErr w:type="gramStart"/>
      <w:r w:rsidRPr="008B4927">
        <w:rPr>
          <w:rFonts w:ascii="Times New Roman" w:hAnsi="Times New Roman" w:cs="Times New Roman"/>
          <w:sz w:val="22"/>
          <w:szCs w:val="22"/>
        </w:rPr>
        <w:t>kriterlerine</w:t>
      </w:r>
      <w:proofErr w:type="gramEnd"/>
      <w:r w:rsidRPr="008B4927">
        <w:rPr>
          <w:rFonts w:ascii="Times New Roman" w:hAnsi="Times New Roman" w:cs="Times New Roman"/>
          <w:sz w:val="22"/>
          <w:szCs w:val="22"/>
        </w:rPr>
        <w:t xml:space="preserve"> uyan Taşınmazı edinmek üzere Emlak Ofisi’ne verdiği münhasır temsil yetkisi ile Emlak Ofisi’nin, Alıcı’nın yukarıda kriterleri yazılı Taşınmazı bulmasına ve Taşınmazın satın almasına yönelik sağlayacağı hizmetin şart ve sınırlarını belirlemek üzere Taraflar arasında akdedilmiştir.</w:t>
      </w:r>
    </w:p>
    <w:p w14:paraId="18434953" w14:textId="6E1128A3" w:rsidR="008B4927" w:rsidRPr="008B4927" w:rsidRDefault="008B4927" w:rsidP="008B4927">
      <w:pPr>
        <w:jc w:val="both"/>
        <w:rPr>
          <w:rFonts w:ascii="Times New Roman" w:hAnsi="Times New Roman" w:cs="Times New Roman"/>
          <w:sz w:val="22"/>
          <w:szCs w:val="22"/>
        </w:rPr>
      </w:pPr>
      <w:proofErr w:type="gramStart"/>
      <w:r w:rsidRPr="008B4927">
        <w:rPr>
          <w:rFonts w:ascii="Times New Roman" w:hAnsi="Times New Roman" w:cs="Times New Roman"/>
          <w:sz w:val="22"/>
          <w:szCs w:val="22"/>
        </w:rPr>
        <w:t xml:space="preserve">İşbu Sözleşme hükümleri, hükümlerin uygulanması; tarafların hak ve yükümlülükleri dâhil her türlü husus: 6102 sayılı Türk Ticaret Kanunu, 6698 Sayılı Kişisel Verilerin Korunması Hakkında Kanun, 6585 sayılı Perakende Ticaretin Düzenlenmesi Hakkında Kanun, 30442 sayılı Resmî </w:t>
      </w:r>
      <w:proofErr w:type="spellStart"/>
      <w:r w:rsidRPr="008B4927">
        <w:rPr>
          <w:rFonts w:ascii="Times New Roman" w:hAnsi="Times New Roman" w:cs="Times New Roman"/>
          <w:sz w:val="22"/>
          <w:szCs w:val="22"/>
        </w:rPr>
        <w:t>Gazete’de</w:t>
      </w:r>
      <w:proofErr w:type="spellEnd"/>
      <w:r w:rsidRPr="008B4927">
        <w:rPr>
          <w:rFonts w:ascii="Times New Roman" w:hAnsi="Times New Roman" w:cs="Times New Roman"/>
          <w:sz w:val="22"/>
          <w:szCs w:val="22"/>
        </w:rPr>
        <w:t xml:space="preserve"> yayımlanan Taşınmaz Ticareti Hakkında Yönetmelik, 31274 Sayılı Resmî </w:t>
      </w:r>
      <w:proofErr w:type="spellStart"/>
      <w:r w:rsidRPr="008B4927">
        <w:rPr>
          <w:rFonts w:ascii="Times New Roman" w:hAnsi="Times New Roman" w:cs="Times New Roman"/>
          <w:sz w:val="22"/>
          <w:szCs w:val="22"/>
        </w:rPr>
        <w:t>Gazete’de</w:t>
      </w:r>
      <w:proofErr w:type="spellEnd"/>
      <w:r w:rsidRPr="008B4927">
        <w:rPr>
          <w:rFonts w:ascii="Times New Roman" w:hAnsi="Times New Roman" w:cs="Times New Roman"/>
          <w:sz w:val="22"/>
          <w:szCs w:val="22"/>
        </w:rPr>
        <w:t xml:space="preserve"> yayımlanan Taşınmaz Ticareti Hakkında Yönetmelikte Değişiklik Yapılmasına Dair Yönetmelik uyarınca uygulama alanı bulacaktır.</w:t>
      </w:r>
      <w:proofErr w:type="gramEnd"/>
    </w:p>
    <w:p w14:paraId="6860C433" w14:textId="1A880BD7" w:rsidR="008B4927" w:rsidRPr="008B4927" w:rsidRDefault="008B4927" w:rsidP="008B4927">
      <w:pPr>
        <w:numPr>
          <w:ilvl w:val="0"/>
          <w:numId w:val="1"/>
        </w:numPr>
        <w:rPr>
          <w:rFonts w:ascii="Times New Roman" w:hAnsi="Times New Roman" w:cs="Times New Roman"/>
          <w:b/>
          <w:bCs/>
          <w:sz w:val="22"/>
          <w:szCs w:val="22"/>
        </w:rPr>
      </w:pPr>
      <w:r w:rsidRPr="008B4927">
        <w:rPr>
          <w:rFonts w:ascii="Times New Roman" w:hAnsi="Times New Roman" w:cs="Times New Roman"/>
          <w:b/>
          <w:bCs/>
          <w:sz w:val="22"/>
          <w:szCs w:val="22"/>
        </w:rPr>
        <w:lastRenderedPageBreak/>
        <w:t>TAŞINMAZIN ÖZELLİKLERİ</w:t>
      </w:r>
    </w:p>
    <w:p w14:paraId="3DF04551" w14:textId="049FC1F8" w:rsidR="008B4927" w:rsidRPr="008B4927" w:rsidRDefault="008B4927" w:rsidP="008B4927">
      <w:pPr>
        <w:jc w:val="both"/>
        <w:rPr>
          <w:rFonts w:ascii="Times New Roman" w:hAnsi="Times New Roman" w:cs="Times New Roman"/>
          <w:sz w:val="22"/>
          <w:szCs w:val="22"/>
        </w:rPr>
      </w:pPr>
      <w:r w:rsidRPr="008B4927">
        <w:rPr>
          <w:rFonts w:ascii="Times New Roman" w:hAnsi="Times New Roman" w:cs="Times New Roman"/>
          <w:sz w:val="22"/>
          <w:szCs w:val="22"/>
        </w:rPr>
        <w:t xml:space="preserve">İşbu Sözleşmeye konu, Emlak Ofisi tarafından araştırılıp bulunması ve Alıcı tarafından satın alınması planlanan Taşınmaz bilgileri sözleşmenin son maddesinde detaylı olarak belirtilmiştir. Alıcı, tanımladığı özellikleri havi Taşınmazı satın almak için gerekli maddi güce sahip olduğunu veya kredili alımlar için konut kredisi açısından yeterli </w:t>
      </w:r>
      <w:proofErr w:type="gramStart"/>
      <w:r w:rsidRPr="008B4927">
        <w:rPr>
          <w:rFonts w:ascii="Times New Roman" w:hAnsi="Times New Roman" w:cs="Times New Roman"/>
          <w:sz w:val="22"/>
          <w:szCs w:val="22"/>
        </w:rPr>
        <w:t>kredibiliteye</w:t>
      </w:r>
      <w:proofErr w:type="gramEnd"/>
      <w:r w:rsidRPr="008B4927">
        <w:rPr>
          <w:rFonts w:ascii="Times New Roman" w:hAnsi="Times New Roman" w:cs="Times New Roman"/>
          <w:sz w:val="22"/>
          <w:szCs w:val="22"/>
        </w:rPr>
        <w:t xml:space="preserve"> sahip olduğunu Emlak Ofisi’ne bildirir.</w:t>
      </w:r>
    </w:p>
    <w:p w14:paraId="459FFF47" w14:textId="5AE82330" w:rsidR="008B4927" w:rsidRPr="008B4927" w:rsidRDefault="008B4927" w:rsidP="008B4927">
      <w:pPr>
        <w:numPr>
          <w:ilvl w:val="0"/>
          <w:numId w:val="1"/>
        </w:numPr>
        <w:rPr>
          <w:rFonts w:ascii="Times New Roman" w:hAnsi="Times New Roman" w:cs="Times New Roman"/>
          <w:b/>
          <w:bCs/>
          <w:sz w:val="22"/>
          <w:szCs w:val="22"/>
        </w:rPr>
      </w:pPr>
      <w:r w:rsidRPr="008B4927">
        <w:rPr>
          <w:rFonts w:ascii="Times New Roman" w:hAnsi="Times New Roman" w:cs="Times New Roman"/>
          <w:b/>
          <w:bCs/>
          <w:sz w:val="22"/>
          <w:szCs w:val="22"/>
        </w:rPr>
        <w:t>MÜNHASIR YETKİ / SÜRE</w:t>
      </w:r>
    </w:p>
    <w:p w14:paraId="7CC13A21" w14:textId="206F6765" w:rsidR="008B4927" w:rsidRPr="008B4927" w:rsidRDefault="008921E0" w:rsidP="008B4927">
      <w:pPr>
        <w:jc w:val="both"/>
        <w:rPr>
          <w:rFonts w:ascii="Times New Roman" w:hAnsi="Times New Roman" w:cs="Times New Roman"/>
          <w:sz w:val="22"/>
          <w:szCs w:val="22"/>
        </w:rPr>
      </w:pPr>
      <w:r>
        <w:rPr>
          <w:rFonts w:ascii="Times New Roman" w:hAnsi="Times New Roman" w:cs="Times New Roman"/>
          <w:b/>
          <w:bCs/>
          <w:noProof/>
          <w:sz w:val="22"/>
          <w:szCs w:val="22"/>
          <w:lang w:eastAsia="tr-TR"/>
        </w:rPr>
        <w:drawing>
          <wp:anchor distT="0" distB="0" distL="114300" distR="114300" simplePos="0" relativeHeight="251660288" behindDoc="1" locked="0" layoutInCell="1" allowOverlap="1" wp14:anchorId="0DCCF7E2" wp14:editId="297ED1DE">
            <wp:simplePos x="0" y="0"/>
            <wp:positionH relativeFrom="margin">
              <wp:align>left</wp:align>
            </wp:positionH>
            <wp:positionV relativeFrom="paragraph">
              <wp:posOffset>488315</wp:posOffset>
            </wp:positionV>
            <wp:extent cx="5760720" cy="5511165"/>
            <wp:effectExtent l="0" t="0" r="0" b="0"/>
            <wp:wrapNone/>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ss.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60720" cy="5511165"/>
                    </a:xfrm>
                    <a:prstGeom prst="rect">
                      <a:avLst/>
                    </a:prstGeom>
                  </pic:spPr>
                </pic:pic>
              </a:graphicData>
            </a:graphic>
            <wp14:sizeRelH relativeFrom="page">
              <wp14:pctWidth>0</wp14:pctWidth>
            </wp14:sizeRelH>
            <wp14:sizeRelV relativeFrom="page">
              <wp14:pctHeight>0</wp14:pctHeight>
            </wp14:sizeRelV>
          </wp:anchor>
        </w:drawing>
      </w:r>
      <w:r w:rsidR="008B4927" w:rsidRPr="008B4927">
        <w:rPr>
          <w:rFonts w:ascii="Times New Roman" w:hAnsi="Times New Roman" w:cs="Times New Roman"/>
          <w:sz w:val="22"/>
          <w:szCs w:val="22"/>
        </w:rPr>
        <w:t xml:space="preserve">Alıcı, işbu Sözleşme </w:t>
      </w:r>
      <w:proofErr w:type="gramStart"/>
      <w:r w:rsidR="008B4927" w:rsidRPr="008B4927">
        <w:rPr>
          <w:rFonts w:ascii="Times New Roman" w:hAnsi="Times New Roman" w:cs="Times New Roman"/>
          <w:sz w:val="22"/>
          <w:szCs w:val="22"/>
        </w:rPr>
        <w:t>ile,</w:t>
      </w:r>
      <w:proofErr w:type="gramEnd"/>
      <w:r w:rsidR="008B4927" w:rsidRPr="008B4927">
        <w:rPr>
          <w:rFonts w:ascii="Times New Roman" w:hAnsi="Times New Roman" w:cs="Times New Roman"/>
          <w:sz w:val="22"/>
          <w:szCs w:val="22"/>
        </w:rPr>
        <w:t xml:space="preserve"> 3. maddede belirtilen tasviri karşılayan bir gayrimenkulün satın alınmasıyla ilgili satış araştırmaları, müzakereler ve </w:t>
      </w:r>
      <w:r w:rsidR="008B4927">
        <w:rPr>
          <w:rFonts w:ascii="Times New Roman" w:hAnsi="Times New Roman" w:cs="Times New Roman"/>
          <w:sz w:val="22"/>
          <w:szCs w:val="22"/>
        </w:rPr>
        <w:t>prosedürle</w:t>
      </w:r>
      <w:r w:rsidR="008B4927" w:rsidRPr="008B4927">
        <w:rPr>
          <w:rFonts w:ascii="Times New Roman" w:hAnsi="Times New Roman" w:cs="Times New Roman"/>
          <w:sz w:val="22"/>
          <w:szCs w:val="22"/>
        </w:rPr>
        <w:t xml:space="preserve"> ilgili, kendisinin temsilcisi olarak hareket etme münhasır yetkisini Emlak Ofisi’ne verir. Bu yetki doğrultusunda; Alıcı ayrıca satış işleminin ön aşamalarında, Taşınmazın sahibi ile veya yetkili emlak ofisleri ile görüşmeler yapmak, teklifler veya müzakereler sunmak üzere Emlak Ofisi’ni yetkilendirir. </w:t>
      </w:r>
    </w:p>
    <w:p w14:paraId="7A950E69" w14:textId="68BD8301" w:rsidR="008B4927" w:rsidRPr="008B4927" w:rsidRDefault="008B4927" w:rsidP="008B4927">
      <w:pPr>
        <w:jc w:val="both"/>
        <w:rPr>
          <w:rFonts w:ascii="Times New Roman" w:hAnsi="Times New Roman" w:cs="Times New Roman"/>
          <w:sz w:val="22"/>
          <w:szCs w:val="22"/>
        </w:rPr>
      </w:pPr>
      <w:r w:rsidRPr="008B4927">
        <w:rPr>
          <w:rFonts w:ascii="Times New Roman" w:hAnsi="Times New Roman" w:cs="Times New Roman"/>
          <w:sz w:val="22"/>
          <w:szCs w:val="22"/>
        </w:rPr>
        <w:t xml:space="preserve">Alıcı, işbu sözleşmenin geçerlilik süresi boyunca; madde 2’de belirtilen tasvirdeki taşınmazı satın almak </w:t>
      </w:r>
      <w:r>
        <w:rPr>
          <w:rFonts w:ascii="Times New Roman" w:hAnsi="Times New Roman" w:cs="Times New Roman"/>
          <w:sz w:val="22"/>
          <w:szCs w:val="22"/>
        </w:rPr>
        <w:t xml:space="preserve">amacı </w:t>
      </w:r>
      <w:r w:rsidRPr="008B4927">
        <w:rPr>
          <w:rFonts w:ascii="Times New Roman" w:hAnsi="Times New Roman" w:cs="Times New Roman"/>
          <w:sz w:val="22"/>
          <w:szCs w:val="22"/>
        </w:rPr>
        <w:t>ile başka bir emlak ofisi ile ve/veya benzer süreçleri yöneten herhangi bir 3.kişi ile çalışmayacağını kabul ve taahhüt eder.</w:t>
      </w:r>
    </w:p>
    <w:p w14:paraId="75298E24" w14:textId="2A6D436C" w:rsidR="008B4927" w:rsidRPr="008B4927" w:rsidRDefault="008B4927" w:rsidP="008B4927">
      <w:pPr>
        <w:jc w:val="both"/>
        <w:rPr>
          <w:rFonts w:ascii="Times New Roman" w:hAnsi="Times New Roman" w:cs="Times New Roman"/>
          <w:sz w:val="22"/>
          <w:szCs w:val="22"/>
        </w:rPr>
      </w:pPr>
      <w:r w:rsidRPr="008B4927">
        <w:rPr>
          <w:rFonts w:ascii="Times New Roman" w:hAnsi="Times New Roman" w:cs="Times New Roman"/>
          <w:sz w:val="22"/>
          <w:szCs w:val="22"/>
        </w:rPr>
        <w:t xml:space="preserve">Taraflar, işbu sözleşmenin imzalandığı tarihten itibaren </w:t>
      </w:r>
      <w:r w:rsidRPr="008B4927">
        <w:rPr>
          <w:rFonts w:ascii="Times New Roman" w:hAnsi="Times New Roman" w:cs="Times New Roman"/>
          <w:b/>
          <w:bCs/>
          <w:sz w:val="22"/>
          <w:szCs w:val="22"/>
        </w:rPr>
        <w:t>90 GÜN</w:t>
      </w:r>
      <w:r w:rsidRPr="008B4927">
        <w:rPr>
          <w:rFonts w:ascii="Times New Roman" w:hAnsi="Times New Roman" w:cs="Times New Roman"/>
          <w:sz w:val="22"/>
          <w:szCs w:val="22"/>
        </w:rPr>
        <w:t xml:space="preserve"> süre için akdedildiğini</w:t>
      </w:r>
      <w:r>
        <w:rPr>
          <w:rFonts w:ascii="Times New Roman" w:hAnsi="Times New Roman" w:cs="Times New Roman"/>
          <w:sz w:val="22"/>
          <w:szCs w:val="22"/>
        </w:rPr>
        <w:t xml:space="preserve"> ve bu süre için geçerli olduğunu</w:t>
      </w:r>
      <w:r w:rsidRPr="008B4927">
        <w:rPr>
          <w:rFonts w:ascii="Times New Roman" w:hAnsi="Times New Roman" w:cs="Times New Roman"/>
          <w:sz w:val="22"/>
          <w:szCs w:val="22"/>
        </w:rPr>
        <w:t xml:space="preserve"> kabul ederler. Taraflar, e-posta yolu da dâhil olmak üzere yazılı olarak, bu münhasır yetkiyi birbirini izleyen dönemler için açıkça uzatabilir.</w:t>
      </w:r>
    </w:p>
    <w:p w14:paraId="495A698E" w14:textId="6387AD30" w:rsidR="008B4927" w:rsidRPr="008B4927" w:rsidRDefault="008B4927" w:rsidP="008B4927">
      <w:pPr>
        <w:jc w:val="both"/>
        <w:rPr>
          <w:rFonts w:ascii="Times New Roman" w:hAnsi="Times New Roman" w:cs="Times New Roman"/>
          <w:sz w:val="22"/>
          <w:szCs w:val="22"/>
          <w:lang w:val="en-US"/>
        </w:rPr>
      </w:pPr>
      <w:proofErr w:type="spellStart"/>
      <w:r>
        <w:rPr>
          <w:rFonts w:ascii="Times New Roman" w:hAnsi="Times New Roman" w:cs="Times New Roman"/>
          <w:sz w:val="22"/>
          <w:szCs w:val="22"/>
          <w:lang w:val="en-US"/>
        </w:rPr>
        <w:t>Alıcı</w:t>
      </w:r>
      <w:proofErr w:type="spellEnd"/>
      <w:r>
        <w:rPr>
          <w:rFonts w:ascii="Times New Roman" w:hAnsi="Times New Roman" w:cs="Times New Roman"/>
          <w:sz w:val="22"/>
          <w:szCs w:val="22"/>
          <w:lang w:val="en-US"/>
        </w:rPr>
        <w:t>,</w:t>
      </w:r>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Sözleşme'den</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cayma</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durumunda</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işbu</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sözleşme</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sayesinde</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elde</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ettiği</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bilgileri</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kullanmayacağını</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ve</w:t>
      </w:r>
      <w:proofErr w:type="spellEnd"/>
      <w:r w:rsidRPr="008B4927">
        <w:rPr>
          <w:rFonts w:ascii="Times New Roman" w:hAnsi="Times New Roman" w:cs="Times New Roman"/>
          <w:sz w:val="22"/>
          <w:szCs w:val="22"/>
          <w:lang w:val="en-US"/>
        </w:rPr>
        <w:t xml:space="preserve"> 3. </w:t>
      </w:r>
      <w:proofErr w:type="spellStart"/>
      <w:proofErr w:type="gramStart"/>
      <w:r w:rsidRPr="008B4927">
        <w:rPr>
          <w:rFonts w:ascii="Times New Roman" w:hAnsi="Times New Roman" w:cs="Times New Roman"/>
          <w:sz w:val="22"/>
          <w:szCs w:val="22"/>
          <w:lang w:val="en-US"/>
        </w:rPr>
        <w:t>kişilerle</w:t>
      </w:r>
      <w:proofErr w:type="spellEnd"/>
      <w:proofErr w:type="gram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paylaşmayacağını</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taahhüt</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eder</w:t>
      </w:r>
      <w:proofErr w:type="spellEnd"/>
      <w:r w:rsidRPr="008B4927">
        <w:rPr>
          <w:rFonts w:ascii="Times New Roman" w:hAnsi="Times New Roman" w:cs="Times New Roman"/>
          <w:sz w:val="22"/>
          <w:szCs w:val="22"/>
          <w:lang w:val="en-US"/>
        </w:rPr>
        <w:t>.</w:t>
      </w:r>
    </w:p>
    <w:p w14:paraId="2C904CF2" w14:textId="4FAA3032" w:rsidR="008B4927" w:rsidRPr="008B4927" w:rsidRDefault="008B4927" w:rsidP="008B4927">
      <w:pPr>
        <w:jc w:val="both"/>
        <w:rPr>
          <w:rFonts w:ascii="Times New Roman" w:hAnsi="Times New Roman" w:cs="Times New Roman"/>
          <w:sz w:val="22"/>
          <w:szCs w:val="22"/>
          <w:lang w:val="en-US"/>
        </w:rPr>
      </w:pPr>
      <w:proofErr w:type="spellStart"/>
      <w:r w:rsidRPr="008B4927">
        <w:rPr>
          <w:rFonts w:ascii="Times New Roman" w:hAnsi="Times New Roman" w:cs="Times New Roman"/>
          <w:sz w:val="22"/>
          <w:szCs w:val="22"/>
          <w:lang w:val="en-US"/>
        </w:rPr>
        <w:t>Alıcı</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bu</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sözleşmenin</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bir</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nüshasını</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ve</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cayma</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hakkıyla</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ilgili</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bilgileri</w:t>
      </w:r>
      <w:proofErr w:type="spellEnd"/>
      <w:r w:rsidRPr="008B4927">
        <w:rPr>
          <w:rFonts w:ascii="Times New Roman" w:hAnsi="Times New Roman" w:cs="Times New Roman"/>
          <w:sz w:val="22"/>
          <w:szCs w:val="22"/>
          <w:lang w:val="en-US"/>
        </w:rPr>
        <w:t xml:space="preserve"> tam </w:t>
      </w:r>
      <w:proofErr w:type="spellStart"/>
      <w:r w:rsidRPr="008B4927">
        <w:rPr>
          <w:rFonts w:ascii="Times New Roman" w:hAnsi="Times New Roman" w:cs="Times New Roman"/>
          <w:sz w:val="22"/>
          <w:szCs w:val="22"/>
          <w:lang w:val="en-US"/>
        </w:rPr>
        <w:t>ehliyetli</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ve</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bilinçli</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bir</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hâldeyken</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aldığını</w:t>
      </w:r>
      <w:proofErr w:type="spellEnd"/>
      <w:r w:rsidRPr="008B4927">
        <w:rPr>
          <w:rFonts w:ascii="Times New Roman" w:hAnsi="Times New Roman" w:cs="Times New Roman"/>
          <w:sz w:val="22"/>
          <w:szCs w:val="22"/>
          <w:lang w:val="en-US"/>
        </w:rPr>
        <w:t xml:space="preserve">, </w:t>
      </w:r>
      <w:r w:rsidRPr="008B4927">
        <w:rPr>
          <w:rFonts w:ascii="Times New Roman" w:hAnsi="Times New Roman" w:cs="Times New Roman"/>
          <w:sz w:val="22"/>
          <w:szCs w:val="22"/>
        </w:rPr>
        <w:t xml:space="preserve">işbu sözleşme yükümlülüklerine aykırı davranmayacağını ve böyle davranması hâlinde doğrudan kendisinin sorumlu olacağını </w:t>
      </w:r>
      <w:proofErr w:type="gramStart"/>
      <w:r w:rsidRPr="008B4927">
        <w:rPr>
          <w:rFonts w:ascii="Times New Roman" w:hAnsi="Times New Roman" w:cs="Times New Roman"/>
          <w:sz w:val="22"/>
          <w:szCs w:val="22"/>
        </w:rPr>
        <w:t>kabul</w:t>
      </w:r>
      <w:proofErr w:type="gramEnd"/>
      <w:r w:rsidRPr="008B4927">
        <w:rPr>
          <w:rFonts w:ascii="Times New Roman" w:hAnsi="Times New Roman" w:cs="Times New Roman"/>
          <w:sz w:val="22"/>
          <w:szCs w:val="22"/>
        </w:rPr>
        <w:t xml:space="preserve"> ve taahhüt eder.</w:t>
      </w:r>
    </w:p>
    <w:p w14:paraId="36E4AA05" w14:textId="77777777" w:rsidR="008B4927" w:rsidRPr="008B4927" w:rsidRDefault="008B4927" w:rsidP="008B4927">
      <w:pPr>
        <w:rPr>
          <w:rFonts w:ascii="Times New Roman" w:hAnsi="Times New Roman" w:cs="Times New Roman"/>
          <w:sz w:val="22"/>
          <w:szCs w:val="22"/>
        </w:rPr>
      </w:pPr>
    </w:p>
    <w:p w14:paraId="7D5B4DF1" w14:textId="662C0AFE" w:rsidR="008B4927" w:rsidRPr="008B4927" w:rsidRDefault="008B4927" w:rsidP="008B4927">
      <w:pPr>
        <w:numPr>
          <w:ilvl w:val="0"/>
          <w:numId w:val="1"/>
        </w:numPr>
        <w:rPr>
          <w:rFonts w:ascii="Times New Roman" w:hAnsi="Times New Roman" w:cs="Times New Roman"/>
          <w:b/>
          <w:sz w:val="22"/>
          <w:szCs w:val="22"/>
          <w:lang w:val="en-US"/>
        </w:rPr>
      </w:pPr>
      <w:r w:rsidRPr="008B4927">
        <w:rPr>
          <w:rFonts w:ascii="Times New Roman" w:hAnsi="Times New Roman" w:cs="Times New Roman"/>
          <w:b/>
          <w:sz w:val="22"/>
          <w:szCs w:val="22"/>
          <w:lang w:val="en-US"/>
        </w:rPr>
        <w:t>EMLAK OFİSİ’NİN YÜKÜMLÜLÜKLERİ</w:t>
      </w:r>
    </w:p>
    <w:p w14:paraId="32CA055F" w14:textId="77777777" w:rsidR="008B4927" w:rsidRPr="008B4927" w:rsidRDefault="008B4927" w:rsidP="004E428D">
      <w:pPr>
        <w:numPr>
          <w:ilvl w:val="0"/>
          <w:numId w:val="2"/>
        </w:numPr>
        <w:jc w:val="both"/>
        <w:rPr>
          <w:rFonts w:ascii="Times New Roman" w:hAnsi="Times New Roman" w:cs="Times New Roman"/>
          <w:sz w:val="22"/>
          <w:szCs w:val="22"/>
          <w:lang w:val="en-US"/>
        </w:rPr>
      </w:pPr>
      <w:r w:rsidRPr="008B4927">
        <w:rPr>
          <w:rFonts w:ascii="Times New Roman" w:hAnsi="Times New Roman" w:cs="Times New Roman"/>
          <w:sz w:val="22"/>
          <w:szCs w:val="22"/>
          <w:lang w:val="en-US"/>
        </w:rPr>
        <w:t xml:space="preserve">Web </w:t>
      </w:r>
      <w:proofErr w:type="spellStart"/>
      <w:r w:rsidRPr="008B4927">
        <w:rPr>
          <w:rFonts w:ascii="Times New Roman" w:hAnsi="Times New Roman" w:cs="Times New Roman"/>
          <w:sz w:val="22"/>
          <w:szCs w:val="22"/>
          <w:lang w:val="en-US"/>
        </w:rPr>
        <w:t>sitelerinde</w:t>
      </w:r>
      <w:proofErr w:type="spellEnd"/>
      <w:r w:rsidRPr="008B4927">
        <w:rPr>
          <w:rFonts w:ascii="Times New Roman" w:hAnsi="Times New Roman" w:cs="Times New Roman"/>
          <w:sz w:val="22"/>
          <w:szCs w:val="22"/>
          <w:lang w:val="en-US"/>
        </w:rPr>
        <w:t>/</w:t>
      </w:r>
      <w:proofErr w:type="spellStart"/>
      <w:r w:rsidRPr="008B4927">
        <w:rPr>
          <w:rFonts w:ascii="Times New Roman" w:hAnsi="Times New Roman" w:cs="Times New Roman"/>
          <w:sz w:val="22"/>
          <w:szCs w:val="22"/>
          <w:lang w:val="en-US"/>
        </w:rPr>
        <w:t>portallarında</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reklamı</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yapılmayan</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ancak</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eşleşen</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mülkleri</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aramak</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için</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makul</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çabayı</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göstermek</w:t>
      </w:r>
      <w:proofErr w:type="spellEnd"/>
      <w:r w:rsidRPr="008B4927">
        <w:rPr>
          <w:rFonts w:ascii="Times New Roman" w:hAnsi="Times New Roman" w:cs="Times New Roman"/>
          <w:sz w:val="22"/>
          <w:szCs w:val="22"/>
          <w:lang w:val="en-US"/>
        </w:rPr>
        <w:t>,</w:t>
      </w:r>
    </w:p>
    <w:p w14:paraId="0B3CD9DE" w14:textId="00FC3DAE" w:rsidR="008B4927" w:rsidRPr="008B4927" w:rsidRDefault="008B4927" w:rsidP="004E428D">
      <w:pPr>
        <w:numPr>
          <w:ilvl w:val="0"/>
          <w:numId w:val="2"/>
        </w:numPr>
        <w:jc w:val="both"/>
        <w:rPr>
          <w:rFonts w:ascii="Times New Roman" w:hAnsi="Times New Roman" w:cs="Times New Roman"/>
          <w:sz w:val="22"/>
          <w:szCs w:val="22"/>
          <w:lang w:val="en-US"/>
        </w:rPr>
      </w:pPr>
      <w:proofErr w:type="spellStart"/>
      <w:r w:rsidRPr="008B4927">
        <w:rPr>
          <w:rFonts w:ascii="Times New Roman" w:hAnsi="Times New Roman" w:cs="Times New Roman"/>
          <w:sz w:val="22"/>
          <w:szCs w:val="22"/>
          <w:lang w:val="en-US"/>
        </w:rPr>
        <w:t>Alıcının</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arama</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kriterleriyle</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güçlü</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bir</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şekilde</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eşleşmesi</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durumunda</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ev</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sahiplerinden</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mülklerini</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satmalarını</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aktif</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olarak</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istemek</w:t>
      </w:r>
      <w:proofErr w:type="spellEnd"/>
      <w:r w:rsidRPr="008B4927">
        <w:rPr>
          <w:rFonts w:ascii="Times New Roman" w:hAnsi="Times New Roman" w:cs="Times New Roman"/>
          <w:sz w:val="22"/>
          <w:szCs w:val="22"/>
          <w:lang w:val="en-US"/>
        </w:rPr>
        <w:t>,</w:t>
      </w:r>
    </w:p>
    <w:p w14:paraId="387ED0A6" w14:textId="77777777" w:rsidR="008B4927" w:rsidRPr="008B4927" w:rsidRDefault="008B4927" w:rsidP="004E428D">
      <w:pPr>
        <w:numPr>
          <w:ilvl w:val="0"/>
          <w:numId w:val="2"/>
        </w:numPr>
        <w:jc w:val="both"/>
        <w:rPr>
          <w:rFonts w:ascii="Times New Roman" w:hAnsi="Times New Roman" w:cs="Times New Roman"/>
          <w:sz w:val="22"/>
          <w:szCs w:val="22"/>
          <w:lang w:val="en-US"/>
        </w:rPr>
      </w:pPr>
      <w:proofErr w:type="spellStart"/>
      <w:r w:rsidRPr="008B4927">
        <w:rPr>
          <w:rFonts w:ascii="Times New Roman" w:hAnsi="Times New Roman" w:cs="Times New Roman"/>
          <w:sz w:val="22"/>
          <w:szCs w:val="22"/>
          <w:lang w:val="en-US"/>
        </w:rPr>
        <w:t>Alıcının</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arama</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kriterleriyle</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eşleşen</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mülkler</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için</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çeşitli</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platformları</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araştırmak</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ile</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yükümlüdür</w:t>
      </w:r>
      <w:proofErr w:type="spellEnd"/>
      <w:r w:rsidRPr="008B4927">
        <w:rPr>
          <w:rFonts w:ascii="Times New Roman" w:hAnsi="Times New Roman" w:cs="Times New Roman"/>
          <w:sz w:val="22"/>
          <w:szCs w:val="22"/>
          <w:lang w:val="en-US"/>
        </w:rPr>
        <w:t>.</w:t>
      </w:r>
    </w:p>
    <w:p w14:paraId="74173037" w14:textId="77777777" w:rsidR="008B4927" w:rsidRPr="008B4927" w:rsidRDefault="008B4927" w:rsidP="008B4927">
      <w:pPr>
        <w:rPr>
          <w:rFonts w:ascii="Times New Roman" w:hAnsi="Times New Roman" w:cs="Times New Roman"/>
          <w:sz w:val="22"/>
          <w:szCs w:val="22"/>
        </w:rPr>
      </w:pPr>
    </w:p>
    <w:p w14:paraId="38A1ABDC" w14:textId="77777777" w:rsidR="008B4927" w:rsidRPr="008B4927" w:rsidRDefault="008B4927" w:rsidP="008B4927">
      <w:pPr>
        <w:numPr>
          <w:ilvl w:val="0"/>
          <w:numId w:val="1"/>
        </w:numPr>
        <w:rPr>
          <w:rFonts w:ascii="Times New Roman" w:hAnsi="Times New Roman" w:cs="Times New Roman"/>
          <w:b/>
          <w:sz w:val="22"/>
          <w:szCs w:val="22"/>
          <w:lang w:val="en-US"/>
        </w:rPr>
      </w:pPr>
      <w:r w:rsidRPr="008B4927">
        <w:rPr>
          <w:rFonts w:ascii="Times New Roman" w:hAnsi="Times New Roman" w:cs="Times New Roman"/>
          <w:b/>
          <w:sz w:val="22"/>
          <w:szCs w:val="22"/>
          <w:lang w:val="en-US"/>
        </w:rPr>
        <w:t>ÇOKLU TEMSİL</w:t>
      </w:r>
    </w:p>
    <w:p w14:paraId="2D4AF6C2" w14:textId="60BE7951" w:rsidR="008B4927" w:rsidRPr="008B4927" w:rsidRDefault="008B4927" w:rsidP="008B4927">
      <w:pPr>
        <w:jc w:val="both"/>
        <w:rPr>
          <w:rFonts w:ascii="Times New Roman" w:hAnsi="Times New Roman" w:cs="Times New Roman"/>
          <w:sz w:val="22"/>
          <w:szCs w:val="22"/>
          <w:lang w:val="en-US"/>
        </w:rPr>
      </w:pPr>
      <w:proofErr w:type="spellStart"/>
      <w:r w:rsidRPr="008B4927">
        <w:rPr>
          <w:rFonts w:ascii="Times New Roman" w:hAnsi="Times New Roman" w:cs="Times New Roman"/>
          <w:sz w:val="22"/>
          <w:szCs w:val="22"/>
          <w:lang w:val="en-US"/>
        </w:rPr>
        <w:t>Emlak</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Ofisi</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mevcut</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iş</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uygulamaları</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nedeniyle</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ikili</w:t>
      </w:r>
      <w:proofErr w:type="spellEnd"/>
      <w:r>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temsilci</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olarak</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hareket</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edebilir</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Alıcı</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Emlak</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Ofisi’nin</w:t>
      </w:r>
      <w:proofErr w:type="spellEnd"/>
      <w:r w:rsidRPr="008B4927">
        <w:rPr>
          <w:rFonts w:ascii="Times New Roman" w:hAnsi="Times New Roman" w:cs="Times New Roman"/>
          <w:sz w:val="22"/>
          <w:szCs w:val="22"/>
          <w:lang w:val="en-US"/>
        </w:rPr>
        <w:t xml:space="preserve">, </w:t>
      </w:r>
      <w:proofErr w:type="spellStart"/>
      <w:proofErr w:type="gramStart"/>
      <w:r w:rsidRPr="008B4927">
        <w:rPr>
          <w:rFonts w:ascii="Times New Roman" w:hAnsi="Times New Roman" w:cs="Times New Roman"/>
          <w:sz w:val="22"/>
          <w:szCs w:val="22"/>
          <w:lang w:val="en-US"/>
        </w:rPr>
        <w:t>Alıcı’nın</w:t>
      </w:r>
      <w:proofErr w:type="spellEnd"/>
      <w:proofErr w:type="gram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herhangi</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bir</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çıkar</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çatışması</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iddiası</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olmaksızın</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aynı</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veya</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benzer</w:t>
      </w:r>
      <w:proofErr w:type="spellEnd"/>
      <w:r w:rsidRPr="008B4927">
        <w:rPr>
          <w:rFonts w:ascii="Times New Roman" w:hAnsi="Times New Roman" w:cs="Times New Roman"/>
          <w:sz w:val="22"/>
          <w:szCs w:val="22"/>
          <w:lang w:val="en-US"/>
        </w:rPr>
        <w:t xml:space="preserve"> </w:t>
      </w:r>
      <w:proofErr w:type="spellStart"/>
      <w:r>
        <w:rPr>
          <w:rFonts w:ascii="Times New Roman" w:hAnsi="Times New Roman" w:cs="Times New Roman"/>
          <w:sz w:val="22"/>
          <w:szCs w:val="22"/>
          <w:lang w:val="en-US"/>
        </w:rPr>
        <w:t>taşınmazlarla</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ilgilenebilecek</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diğer</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alıcılarla</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iCs/>
          <w:sz w:val="22"/>
          <w:szCs w:val="22"/>
          <w:lang w:val="en-US"/>
        </w:rPr>
        <w:t>yetki</w:t>
      </w:r>
      <w:proofErr w:type="spellEnd"/>
      <w:r w:rsidRPr="008B4927">
        <w:rPr>
          <w:rFonts w:ascii="Times New Roman" w:hAnsi="Times New Roman" w:cs="Times New Roman"/>
          <w:iCs/>
          <w:sz w:val="22"/>
          <w:szCs w:val="22"/>
          <w:lang w:val="en-US"/>
        </w:rPr>
        <w:t xml:space="preserve"> </w:t>
      </w:r>
      <w:proofErr w:type="spellStart"/>
      <w:r w:rsidRPr="008B4927">
        <w:rPr>
          <w:rFonts w:ascii="Times New Roman" w:hAnsi="Times New Roman" w:cs="Times New Roman"/>
          <w:iCs/>
          <w:sz w:val="22"/>
          <w:szCs w:val="22"/>
          <w:lang w:val="en-US"/>
        </w:rPr>
        <w:t>sözleşmeleri</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imzalamasına</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izin</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verir</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Alıcı</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kendisine</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olası</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ilgi</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gösterebilecek</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tüm</w:t>
      </w:r>
      <w:proofErr w:type="spellEnd"/>
      <w:r w:rsidRPr="008B4927">
        <w:rPr>
          <w:rFonts w:ascii="Times New Roman" w:hAnsi="Times New Roman" w:cs="Times New Roman"/>
          <w:sz w:val="22"/>
          <w:szCs w:val="22"/>
          <w:lang w:val="en-US"/>
        </w:rPr>
        <w:t xml:space="preserve"> </w:t>
      </w:r>
      <w:proofErr w:type="spellStart"/>
      <w:r>
        <w:rPr>
          <w:rFonts w:ascii="Times New Roman" w:hAnsi="Times New Roman" w:cs="Times New Roman"/>
          <w:sz w:val="22"/>
          <w:szCs w:val="22"/>
          <w:lang w:val="en-US"/>
        </w:rPr>
        <w:t>taşınmazların</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gösterilmeyebileceğini</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veya</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teklif</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edil</w:t>
      </w:r>
      <w:r>
        <w:rPr>
          <w:rFonts w:ascii="Times New Roman" w:hAnsi="Times New Roman" w:cs="Times New Roman"/>
          <w:sz w:val="22"/>
          <w:szCs w:val="22"/>
          <w:lang w:val="en-US"/>
        </w:rPr>
        <w:t>e</w:t>
      </w:r>
      <w:r w:rsidRPr="008B4927">
        <w:rPr>
          <w:rFonts w:ascii="Times New Roman" w:hAnsi="Times New Roman" w:cs="Times New Roman"/>
          <w:sz w:val="22"/>
          <w:szCs w:val="22"/>
          <w:lang w:val="en-US"/>
        </w:rPr>
        <w:t>meyebileceğini</w:t>
      </w:r>
      <w:proofErr w:type="spellEnd"/>
      <w:r w:rsidRPr="008B4927">
        <w:rPr>
          <w:rFonts w:ascii="Times New Roman" w:hAnsi="Times New Roman" w:cs="Times New Roman"/>
          <w:sz w:val="22"/>
          <w:szCs w:val="22"/>
          <w:lang w:val="en-US"/>
        </w:rPr>
        <w:t xml:space="preserve"> </w:t>
      </w:r>
      <w:proofErr w:type="spellStart"/>
      <w:proofErr w:type="gramStart"/>
      <w:r w:rsidRPr="008B4927">
        <w:rPr>
          <w:rFonts w:ascii="Times New Roman" w:hAnsi="Times New Roman" w:cs="Times New Roman"/>
          <w:sz w:val="22"/>
          <w:szCs w:val="22"/>
          <w:lang w:val="en-US"/>
        </w:rPr>
        <w:t>kabul</w:t>
      </w:r>
      <w:proofErr w:type="spellEnd"/>
      <w:proofErr w:type="gram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eder</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Alıcı</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başka</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herhangi</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bir</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alıcının</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bir</w:t>
      </w:r>
      <w:proofErr w:type="spellEnd"/>
      <w:r w:rsidRPr="008B4927">
        <w:rPr>
          <w:rFonts w:ascii="Times New Roman" w:hAnsi="Times New Roman" w:cs="Times New Roman"/>
          <w:sz w:val="22"/>
          <w:szCs w:val="22"/>
          <w:lang w:val="en-US"/>
        </w:rPr>
        <w:t xml:space="preserve"> </w:t>
      </w:r>
      <w:proofErr w:type="spellStart"/>
      <w:r>
        <w:rPr>
          <w:rFonts w:ascii="Times New Roman" w:hAnsi="Times New Roman" w:cs="Times New Roman"/>
          <w:sz w:val="22"/>
          <w:szCs w:val="22"/>
          <w:lang w:val="en-US"/>
        </w:rPr>
        <w:t>taşınmaz</w:t>
      </w:r>
      <w:proofErr w:type="spellEnd"/>
      <w:r>
        <w:rPr>
          <w:rFonts w:ascii="Times New Roman" w:hAnsi="Times New Roman" w:cs="Times New Roman"/>
          <w:sz w:val="22"/>
          <w:szCs w:val="22"/>
          <w:lang w:val="en-US"/>
        </w:rPr>
        <w:t xml:space="preserve"> </w:t>
      </w:r>
      <w:r w:rsidRPr="008B4927">
        <w:rPr>
          <w:rFonts w:ascii="Times New Roman" w:hAnsi="Times New Roman" w:cs="Times New Roman"/>
          <w:sz w:val="22"/>
          <w:szCs w:val="22"/>
          <w:lang w:val="en-US"/>
        </w:rPr>
        <w:t xml:space="preserve">satın </w:t>
      </w:r>
      <w:proofErr w:type="gramStart"/>
      <w:r w:rsidRPr="008B4927">
        <w:rPr>
          <w:rFonts w:ascii="Times New Roman" w:hAnsi="Times New Roman" w:cs="Times New Roman"/>
          <w:sz w:val="22"/>
          <w:szCs w:val="22"/>
          <w:lang w:val="en-US"/>
        </w:rPr>
        <w:t>alma</w:t>
      </w:r>
      <w:proofErr w:type="gram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teklifinin</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koşullarının</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Alıcıya</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ifşa</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edilmeyeceğini</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kabul</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eder</w:t>
      </w:r>
      <w:proofErr w:type="spellEnd"/>
      <w:r w:rsidRPr="008B4927">
        <w:rPr>
          <w:rFonts w:ascii="Times New Roman" w:hAnsi="Times New Roman" w:cs="Times New Roman"/>
          <w:sz w:val="22"/>
          <w:szCs w:val="22"/>
          <w:lang w:val="en-US"/>
        </w:rPr>
        <w:t>.</w:t>
      </w:r>
    </w:p>
    <w:p w14:paraId="1FE9A43C" w14:textId="0276F73F" w:rsidR="008B4927" w:rsidRPr="008B4927" w:rsidRDefault="008B4927" w:rsidP="008B4927">
      <w:pPr>
        <w:jc w:val="both"/>
        <w:rPr>
          <w:rFonts w:ascii="Times New Roman" w:hAnsi="Times New Roman" w:cs="Times New Roman"/>
          <w:sz w:val="22"/>
          <w:szCs w:val="22"/>
          <w:lang w:val="en-US"/>
        </w:rPr>
      </w:pPr>
      <w:proofErr w:type="spellStart"/>
      <w:r w:rsidRPr="008B4927">
        <w:rPr>
          <w:rFonts w:ascii="Times New Roman" w:hAnsi="Times New Roman" w:cs="Times New Roman"/>
          <w:sz w:val="22"/>
          <w:szCs w:val="22"/>
          <w:lang w:val="en-US"/>
        </w:rPr>
        <w:lastRenderedPageBreak/>
        <w:t>Alıcı</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Emlak</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Ofisi’nin</w:t>
      </w:r>
      <w:proofErr w:type="spellEnd"/>
      <w:r w:rsidRPr="008B4927">
        <w:rPr>
          <w:rFonts w:ascii="Times New Roman" w:hAnsi="Times New Roman" w:cs="Times New Roman"/>
          <w:sz w:val="22"/>
          <w:szCs w:val="22"/>
          <w:lang w:val="en-US"/>
        </w:rPr>
        <w:t xml:space="preserve"> hem </w:t>
      </w:r>
      <w:proofErr w:type="spellStart"/>
      <w:r w:rsidRPr="008B4927">
        <w:rPr>
          <w:rFonts w:ascii="Times New Roman" w:hAnsi="Times New Roman" w:cs="Times New Roman"/>
          <w:sz w:val="22"/>
          <w:szCs w:val="22"/>
          <w:lang w:val="en-US"/>
        </w:rPr>
        <w:t>Alıcıyı</w:t>
      </w:r>
      <w:proofErr w:type="spellEnd"/>
      <w:r w:rsidRPr="008B4927">
        <w:rPr>
          <w:rFonts w:ascii="Times New Roman" w:hAnsi="Times New Roman" w:cs="Times New Roman"/>
          <w:sz w:val="22"/>
          <w:szCs w:val="22"/>
          <w:lang w:val="en-US"/>
        </w:rPr>
        <w:t xml:space="preserve"> hem de </w:t>
      </w:r>
      <w:proofErr w:type="spellStart"/>
      <w:r w:rsidRPr="008B4927">
        <w:rPr>
          <w:rFonts w:ascii="Times New Roman" w:hAnsi="Times New Roman" w:cs="Times New Roman"/>
          <w:sz w:val="22"/>
          <w:szCs w:val="22"/>
          <w:lang w:val="en-US"/>
        </w:rPr>
        <w:t>Satıcıyı</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temsil</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ederken</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tarafsız</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olması</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ve</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işlemde</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Alıcı</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ve</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Satıcının</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çıkarlarını</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eşit</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olarak</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koruması</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gerektiğini</w:t>
      </w:r>
      <w:proofErr w:type="spellEnd"/>
      <w:r w:rsidRPr="008B4927">
        <w:rPr>
          <w:rFonts w:ascii="Times New Roman" w:hAnsi="Times New Roman" w:cs="Times New Roman"/>
          <w:sz w:val="22"/>
          <w:szCs w:val="22"/>
          <w:lang w:val="en-US"/>
        </w:rPr>
        <w:t xml:space="preserve"> </w:t>
      </w:r>
      <w:proofErr w:type="spellStart"/>
      <w:proofErr w:type="gramStart"/>
      <w:r w:rsidRPr="008B4927">
        <w:rPr>
          <w:rFonts w:ascii="Times New Roman" w:hAnsi="Times New Roman" w:cs="Times New Roman"/>
          <w:sz w:val="22"/>
          <w:szCs w:val="22"/>
          <w:lang w:val="en-US"/>
        </w:rPr>
        <w:t>kabul</w:t>
      </w:r>
      <w:proofErr w:type="spellEnd"/>
      <w:proofErr w:type="gram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ve</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taahhüt</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eder</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Alıcı</w:t>
      </w:r>
      <w:proofErr w:type="spellEnd"/>
      <w:r w:rsidRPr="008B4927">
        <w:rPr>
          <w:rFonts w:ascii="Times New Roman" w:hAnsi="Times New Roman" w:cs="Times New Roman"/>
          <w:sz w:val="22"/>
          <w:szCs w:val="22"/>
          <w:lang w:val="en-US"/>
        </w:rPr>
        <w:t xml:space="preserve">, hem </w:t>
      </w:r>
      <w:proofErr w:type="spellStart"/>
      <w:r w:rsidRPr="008B4927">
        <w:rPr>
          <w:rFonts w:ascii="Times New Roman" w:hAnsi="Times New Roman" w:cs="Times New Roman"/>
          <w:sz w:val="22"/>
          <w:szCs w:val="22"/>
          <w:lang w:val="en-US"/>
        </w:rPr>
        <w:t>Alıcıyı</w:t>
      </w:r>
      <w:proofErr w:type="spellEnd"/>
      <w:r w:rsidRPr="008B4927">
        <w:rPr>
          <w:rFonts w:ascii="Times New Roman" w:hAnsi="Times New Roman" w:cs="Times New Roman"/>
          <w:sz w:val="22"/>
          <w:szCs w:val="22"/>
          <w:lang w:val="en-US"/>
        </w:rPr>
        <w:t xml:space="preserve"> hem de </w:t>
      </w:r>
      <w:proofErr w:type="spellStart"/>
      <w:r w:rsidRPr="008B4927">
        <w:rPr>
          <w:rFonts w:ascii="Times New Roman" w:hAnsi="Times New Roman" w:cs="Times New Roman"/>
          <w:sz w:val="22"/>
          <w:szCs w:val="22"/>
          <w:lang w:val="en-US"/>
        </w:rPr>
        <w:t>Satıcıyı</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temsil</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ederken</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Emlak</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Ofisi’nin</w:t>
      </w:r>
      <w:proofErr w:type="spellEnd"/>
      <w:r w:rsidRPr="008B4927">
        <w:rPr>
          <w:rFonts w:ascii="Times New Roman" w:hAnsi="Times New Roman" w:cs="Times New Roman"/>
          <w:sz w:val="22"/>
          <w:szCs w:val="22"/>
          <w:lang w:val="en-US"/>
        </w:rPr>
        <w:t xml:space="preserve"> </w:t>
      </w:r>
      <w:proofErr w:type="spellStart"/>
      <w:r>
        <w:rPr>
          <w:rFonts w:ascii="Times New Roman" w:hAnsi="Times New Roman" w:cs="Times New Roman"/>
          <w:sz w:val="22"/>
          <w:szCs w:val="22"/>
          <w:lang w:val="en-US"/>
        </w:rPr>
        <w:t>taşınmazla</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ilgili</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bildiği</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tüm</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gerçek</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bilgileri</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beyan</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etme</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gerekliliği</w:t>
      </w:r>
      <w:proofErr w:type="spellEnd"/>
      <w:r w:rsidRPr="008B4927">
        <w:rPr>
          <w:rFonts w:ascii="Times New Roman" w:hAnsi="Times New Roman" w:cs="Times New Roman"/>
          <w:sz w:val="22"/>
          <w:szCs w:val="22"/>
          <w:lang w:val="en-US"/>
        </w:rPr>
        <w:t xml:space="preserve"> de </w:t>
      </w:r>
      <w:proofErr w:type="spellStart"/>
      <w:r w:rsidRPr="008B4927">
        <w:rPr>
          <w:rFonts w:ascii="Times New Roman" w:hAnsi="Times New Roman" w:cs="Times New Roman"/>
          <w:sz w:val="22"/>
          <w:szCs w:val="22"/>
          <w:lang w:val="en-US"/>
        </w:rPr>
        <w:t>dâhil</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olmak</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üzere</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Emlak</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Ofisi’nin</w:t>
      </w:r>
      <w:proofErr w:type="spellEnd"/>
      <w:r w:rsidRPr="008B4927">
        <w:rPr>
          <w:rFonts w:ascii="Times New Roman" w:hAnsi="Times New Roman" w:cs="Times New Roman"/>
          <w:sz w:val="22"/>
          <w:szCs w:val="22"/>
          <w:lang w:val="en-US"/>
        </w:rPr>
        <w:t xml:space="preserve"> hem </w:t>
      </w:r>
      <w:proofErr w:type="spellStart"/>
      <w:r w:rsidRPr="008B4927">
        <w:rPr>
          <w:rFonts w:ascii="Times New Roman" w:hAnsi="Times New Roman" w:cs="Times New Roman"/>
          <w:sz w:val="22"/>
          <w:szCs w:val="22"/>
          <w:lang w:val="en-US"/>
        </w:rPr>
        <w:t>Alıcıya</w:t>
      </w:r>
      <w:proofErr w:type="spellEnd"/>
      <w:r w:rsidRPr="008B4927">
        <w:rPr>
          <w:rFonts w:ascii="Times New Roman" w:hAnsi="Times New Roman" w:cs="Times New Roman"/>
          <w:sz w:val="22"/>
          <w:szCs w:val="22"/>
          <w:lang w:val="en-US"/>
        </w:rPr>
        <w:t xml:space="preserve"> hem de </w:t>
      </w:r>
      <w:proofErr w:type="spellStart"/>
      <w:r w:rsidRPr="008B4927">
        <w:rPr>
          <w:rFonts w:ascii="Times New Roman" w:hAnsi="Times New Roman" w:cs="Times New Roman"/>
          <w:sz w:val="22"/>
          <w:szCs w:val="22"/>
          <w:lang w:val="en-US"/>
        </w:rPr>
        <w:t>Satıcıya</w:t>
      </w:r>
      <w:proofErr w:type="spellEnd"/>
      <w:r w:rsidRPr="008B4927">
        <w:rPr>
          <w:rFonts w:ascii="Times New Roman" w:hAnsi="Times New Roman" w:cs="Times New Roman"/>
          <w:sz w:val="22"/>
          <w:szCs w:val="22"/>
          <w:lang w:val="en-US"/>
        </w:rPr>
        <w:t xml:space="preserve"> tam </w:t>
      </w:r>
      <w:proofErr w:type="spellStart"/>
      <w:r w:rsidRPr="008B4927">
        <w:rPr>
          <w:rFonts w:ascii="Times New Roman" w:hAnsi="Times New Roman" w:cs="Times New Roman"/>
          <w:sz w:val="22"/>
          <w:szCs w:val="22"/>
          <w:lang w:val="en-US"/>
        </w:rPr>
        <w:t>açıklama</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yükümlülüğüne</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sahip</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olacağını</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kabul</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ve</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tahhüt</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eder</w:t>
      </w:r>
      <w:proofErr w:type="spellEnd"/>
      <w:r w:rsidRPr="008B4927">
        <w:rPr>
          <w:rFonts w:ascii="Times New Roman" w:hAnsi="Times New Roman" w:cs="Times New Roman"/>
          <w:sz w:val="22"/>
          <w:szCs w:val="22"/>
          <w:lang w:val="en-US"/>
        </w:rPr>
        <w:t>.</w:t>
      </w:r>
    </w:p>
    <w:p w14:paraId="614E57A1" w14:textId="112A7DC8" w:rsidR="008B4927" w:rsidRPr="008B4927" w:rsidRDefault="008B4927" w:rsidP="008B4927">
      <w:pPr>
        <w:jc w:val="both"/>
        <w:rPr>
          <w:rFonts w:ascii="Times New Roman" w:hAnsi="Times New Roman" w:cs="Times New Roman"/>
          <w:sz w:val="22"/>
          <w:szCs w:val="22"/>
          <w:lang w:val="en-US"/>
        </w:rPr>
      </w:pPr>
      <w:proofErr w:type="spellStart"/>
      <w:r w:rsidRPr="008B4927">
        <w:rPr>
          <w:rFonts w:ascii="Times New Roman" w:hAnsi="Times New Roman" w:cs="Times New Roman"/>
          <w:sz w:val="22"/>
          <w:szCs w:val="22"/>
          <w:lang w:val="en-US"/>
        </w:rPr>
        <w:t>Bununla</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birlikte</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Alıcı</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Emlak</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Ofisi’nin</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aşağıdaki</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bilgileri</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kendisiyle</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paylaşmayacağını</w:t>
      </w:r>
      <w:proofErr w:type="spellEnd"/>
      <w:r w:rsidRPr="008B4927">
        <w:rPr>
          <w:rFonts w:ascii="Times New Roman" w:hAnsi="Times New Roman" w:cs="Times New Roman"/>
          <w:sz w:val="22"/>
          <w:szCs w:val="22"/>
          <w:lang w:val="en-US"/>
        </w:rPr>
        <w:t xml:space="preserve"> </w:t>
      </w:r>
      <w:proofErr w:type="spellStart"/>
      <w:proofErr w:type="gramStart"/>
      <w:r w:rsidRPr="008B4927">
        <w:rPr>
          <w:rFonts w:ascii="Times New Roman" w:hAnsi="Times New Roman" w:cs="Times New Roman"/>
          <w:sz w:val="22"/>
          <w:szCs w:val="22"/>
          <w:lang w:val="en-US"/>
        </w:rPr>
        <w:t>kabul</w:t>
      </w:r>
      <w:proofErr w:type="spellEnd"/>
      <w:proofErr w:type="gram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eder</w:t>
      </w:r>
      <w:proofErr w:type="spellEnd"/>
      <w:r w:rsidRPr="008B4927">
        <w:rPr>
          <w:rFonts w:ascii="Times New Roman" w:hAnsi="Times New Roman" w:cs="Times New Roman"/>
          <w:sz w:val="22"/>
          <w:szCs w:val="22"/>
          <w:lang w:val="en-US"/>
        </w:rPr>
        <w:t>:</w:t>
      </w:r>
    </w:p>
    <w:p w14:paraId="1584A06B" w14:textId="5A354C32" w:rsidR="008B4927" w:rsidRPr="008B4927" w:rsidRDefault="008921E0" w:rsidP="008B4927">
      <w:pPr>
        <w:numPr>
          <w:ilvl w:val="0"/>
          <w:numId w:val="3"/>
        </w:numPr>
        <w:jc w:val="both"/>
        <w:rPr>
          <w:rFonts w:ascii="Times New Roman" w:hAnsi="Times New Roman" w:cs="Times New Roman"/>
          <w:sz w:val="22"/>
          <w:szCs w:val="22"/>
          <w:lang w:val="en-US"/>
        </w:rPr>
      </w:pPr>
      <w:r>
        <w:rPr>
          <w:rFonts w:ascii="Times New Roman" w:hAnsi="Times New Roman" w:cs="Times New Roman"/>
          <w:b/>
          <w:bCs/>
          <w:noProof/>
          <w:sz w:val="22"/>
          <w:szCs w:val="22"/>
          <w:lang w:eastAsia="tr-TR"/>
        </w:rPr>
        <w:drawing>
          <wp:anchor distT="0" distB="0" distL="114300" distR="114300" simplePos="0" relativeHeight="251662336" behindDoc="1" locked="0" layoutInCell="1" allowOverlap="1" wp14:anchorId="2886E168" wp14:editId="5A585ACC">
            <wp:simplePos x="0" y="0"/>
            <wp:positionH relativeFrom="margin">
              <wp:align>left</wp:align>
            </wp:positionH>
            <wp:positionV relativeFrom="paragraph">
              <wp:posOffset>180975</wp:posOffset>
            </wp:positionV>
            <wp:extent cx="5760720" cy="5511165"/>
            <wp:effectExtent l="0" t="0" r="0" b="0"/>
            <wp:wrapNone/>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ss.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60720" cy="5511165"/>
                    </a:xfrm>
                    <a:prstGeom prst="rect">
                      <a:avLst/>
                    </a:prstGeom>
                  </pic:spPr>
                </pic:pic>
              </a:graphicData>
            </a:graphic>
            <wp14:sizeRelH relativeFrom="page">
              <wp14:pctWidth>0</wp14:pctWidth>
            </wp14:sizeRelH>
            <wp14:sizeRelV relativeFrom="page">
              <wp14:pctHeight>0</wp14:pctHeight>
            </wp14:sizeRelV>
          </wp:anchor>
        </w:drawing>
      </w:r>
      <w:proofErr w:type="spellStart"/>
      <w:r w:rsidR="008B4927" w:rsidRPr="008B4927">
        <w:rPr>
          <w:rFonts w:ascii="Times New Roman" w:hAnsi="Times New Roman" w:cs="Times New Roman"/>
          <w:sz w:val="22"/>
          <w:szCs w:val="22"/>
          <w:lang w:val="en-US"/>
        </w:rPr>
        <w:t>Bilginin</w:t>
      </w:r>
      <w:proofErr w:type="spellEnd"/>
      <w:r w:rsidR="008B4927" w:rsidRPr="008B4927">
        <w:rPr>
          <w:rFonts w:ascii="Times New Roman" w:hAnsi="Times New Roman" w:cs="Times New Roman"/>
          <w:sz w:val="22"/>
          <w:szCs w:val="22"/>
          <w:lang w:val="en-US"/>
        </w:rPr>
        <w:t xml:space="preserve"> </w:t>
      </w:r>
      <w:proofErr w:type="spellStart"/>
      <w:r w:rsidR="008B4927" w:rsidRPr="008B4927">
        <w:rPr>
          <w:rFonts w:ascii="Times New Roman" w:hAnsi="Times New Roman" w:cs="Times New Roman"/>
          <w:sz w:val="22"/>
          <w:szCs w:val="22"/>
          <w:lang w:val="en-US"/>
        </w:rPr>
        <w:t>ait</w:t>
      </w:r>
      <w:proofErr w:type="spellEnd"/>
      <w:r w:rsidR="008B4927" w:rsidRPr="008B4927">
        <w:rPr>
          <w:rFonts w:ascii="Times New Roman" w:hAnsi="Times New Roman" w:cs="Times New Roman"/>
          <w:sz w:val="22"/>
          <w:szCs w:val="22"/>
          <w:lang w:val="en-US"/>
        </w:rPr>
        <w:t xml:space="preserve"> </w:t>
      </w:r>
      <w:proofErr w:type="spellStart"/>
      <w:r w:rsidR="008B4927" w:rsidRPr="008B4927">
        <w:rPr>
          <w:rFonts w:ascii="Times New Roman" w:hAnsi="Times New Roman" w:cs="Times New Roman"/>
          <w:sz w:val="22"/>
          <w:szCs w:val="22"/>
          <w:lang w:val="en-US"/>
        </w:rPr>
        <w:t>olduğu</w:t>
      </w:r>
      <w:proofErr w:type="spellEnd"/>
      <w:r w:rsidR="008B4927" w:rsidRPr="008B4927">
        <w:rPr>
          <w:rFonts w:ascii="Times New Roman" w:hAnsi="Times New Roman" w:cs="Times New Roman"/>
          <w:sz w:val="22"/>
          <w:szCs w:val="22"/>
          <w:lang w:val="en-US"/>
        </w:rPr>
        <w:t xml:space="preserve"> </w:t>
      </w:r>
      <w:proofErr w:type="spellStart"/>
      <w:r w:rsidR="008B4927" w:rsidRPr="008B4927">
        <w:rPr>
          <w:rFonts w:ascii="Times New Roman" w:hAnsi="Times New Roman" w:cs="Times New Roman"/>
          <w:sz w:val="22"/>
          <w:szCs w:val="22"/>
          <w:lang w:val="en-US"/>
        </w:rPr>
        <w:t>tarafça</w:t>
      </w:r>
      <w:proofErr w:type="spellEnd"/>
      <w:r w:rsidR="008B4927" w:rsidRPr="008B4927">
        <w:rPr>
          <w:rFonts w:ascii="Times New Roman" w:hAnsi="Times New Roman" w:cs="Times New Roman"/>
          <w:sz w:val="22"/>
          <w:szCs w:val="22"/>
          <w:lang w:val="en-US"/>
        </w:rPr>
        <w:t xml:space="preserve">, </w:t>
      </w:r>
      <w:proofErr w:type="spellStart"/>
      <w:r w:rsidR="008B4927" w:rsidRPr="008B4927">
        <w:rPr>
          <w:rFonts w:ascii="Times New Roman" w:hAnsi="Times New Roman" w:cs="Times New Roman"/>
          <w:sz w:val="22"/>
          <w:szCs w:val="22"/>
          <w:lang w:val="en-US"/>
        </w:rPr>
        <w:t>yazılı</w:t>
      </w:r>
      <w:proofErr w:type="spellEnd"/>
      <w:r w:rsidR="008B4927" w:rsidRPr="008B4927">
        <w:rPr>
          <w:rFonts w:ascii="Times New Roman" w:hAnsi="Times New Roman" w:cs="Times New Roman"/>
          <w:sz w:val="22"/>
          <w:szCs w:val="22"/>
          <w:lang w:val="en-US"/>
        </w:rPr>
        <w:t xml:space="preserve"> </w:t>
      </w:r>
      <w:proofErr w:type="spellStart"/>
      <w:r w:rsidR="008B4927" w:rsidRPr="008B4927">
        <w:rPr>
          <w:rFonts w:ascii="Times New Roman" w:hAnsi="Times New Roman" w:cs="Times New Roman"/>
          <w:sz w:val="22"/>
          <w:szCs w:val="22"/>
          <w:lang w:val="en-US"/>
        </w:rPr>
        <w:t>olarak</w:t>
      </w:r>
      <w:proofErr w:type="spellEnd"/>
      <w:r w:rsidR="008B4927" w:rsidRPr="008B4927">
        <w:rPr>
          <w:rFonts w:ascii="Times New Roman" w:hAnsi="Times New Roman" w:cs="Times New Roman"/>
          <w:sz w:val="22"/>
          <w:szCs w:val="22"/>
          <w:lang w:val="en-US"/>
        </w:rPr>
        <w:t xml:space="preserve"> </w:t>
      </w:r>
      <w:proofErr w:type="spellStart"/>
      <w:r w:rsidR="008B4927" w:rsidRPr="008B4927">
        <w:rPr>
          <w:rFonts w:ascii="Times New Roman" w:hAnsi="Times New Roman" w:cs="Times New Roman"/>
          <w:sz w:val="22"/>
          <w:szCs w:val="22"/>
          <w:lang w:val="en-US"/>
        </w:rPr>
        <w:t>aksi</w:t>
      </w:r>
      <w:proofErr w:type="spellEnd"/>
      <w:r w:rsidR="008B4927" w:rsidRPr="008B4927">
        <w:rPr>
          <w:rFonts w:ascii="Times New Roman" w:hAnsi="Times New Roman" w:cs="Times New Roman"/>
          <w:sz w:val="22"/>
          <w:szCs w:val="22"/>
          <w:lang w:val="en-US"/>
        </w:rPr>
        <w:t xml:space="preserve"> </w:t>
      </w:r>
      <w:proofErr w:type="spellStart"/>
      <w:r w:rsidR="008B4927" w:rsidRPr="008B4927">
        <w:rPr>
          <w:rFonts w:ascii="Times New Roman" w:hAnsi="Times New Roman" w:cs="Times New Roman"/>
          <w:sz w:val="22"/>
          <w:szCs w:val="22"/>
          <w:lang w:val="en-US"/>
        </w:rPr>
        <w:t>belirtilmedikçe</w:t>
      </w:r>
      <w:proofErr w:type="spellEnd"/>
      <w:r w:rsidR="008B4927" w:rsidRPr="008B4927">
        <w:rPr>
          <w:rFonts w:ascii="Times New Roman" w:hAnsi="Times New Roman" w:cs="Times New Roman"/>
          <w:sz w:val="22"/>
          <w:szCs w:val="22"/>
          <w:lang w:val="en-US"/>
        </w:rPr>
        <w:t xml:space="preserve"> </w:t>
      </w:r>
      <w:proofErr w:type="spellStart"/>
      <w:r w:rsidR="008B4927" w:rsidRPr="008B4927">
        <w:rPr>
          <w:rFonts w:ascii="Times New Roman" w:hAnsi="Times New Roman" w:cs="Times New Roman"/>
          <w:sz w:val="22"/>
          <w:szCs w:val="22"/>
          <w:lang w:val="en-US"/>
        </w:rPr>
        <w:t>veya</w:t>
      </w:r>
      <w:proofErr w:type="spellEnd"/>
      <w:r w:rsidR="008B4927" w:rsidRPr="008B4927">
        <w:rPr>
          <w:rFonts w:ascii="Times New Roman" w:hAnsi="Times New Roman" w:cs="Times New Roman"/>
          <w:sz w:val="22"/>
          <w:szCs w:val="22"/>
          <w:lang w:val="en-US"/>
        </w:rPr>
        <w:t xml:space="preserve"> </w:t>
      </w:r>
      <w:proofErr w:type="spellStart"/>
      <w:r w:rsidR="008B4927" w:rsidRPr="008B4927">
        <w:rPr>
          <w:rFonts w:ascii="Times New Roman" w:hAnsi="Times New Roman" w:cs="Times New Roman"/>
          <w:sz w:val="22"/>
          <w:szCs w:val="22"/>
          <w:lang w:val="en-US"/>
        </w:rPr>
        <w:t>ortaya</w:t>
      </w:r>
      <w:proofErr w:type="spellEnd"/>
      <w:r w:rsidR="008B4927" w:rsidRPr="008B4927">
        <w:rPr>
          <w:rFonts w:ascii="Times New Roman" w:hAnsi="Times New Roman" w:cs="Times New Roman"/>
          <w:sz w:val="22"/>
          <w:szCs w:val="22"/>
          <w:lang w:val="en-US"/>
        </w:rPr>
        <w:t xml:space="preserve"> </w:t>
      </w:r>
      <w:proofErr w:type="spellStart"/>
      <w:r w:rsidR="008B4927" w:rsidRPr="008B4927">
        <w:rPr>
          <w:rFonts w:ascii="Times New Roman" w:hAnsi="Times New Roman" w:cs="Times New Roman"/>
          <w:sz w:val="22"/>
          <w:szCs w:val="22"/>
          <w:lang w:val="en-US"/>
        </w:rPr>
        <w:t>çıkması</w:t>
      </w:r>
      <w:proofErr w:type="spellEnd"/>
      <w:r w:rsidR="008B4927" w:rsidRPr="008B4927">
        <w:rPr>
          <w:rFonts w:ascii="Times New Roman" w:hAnsi="Times New Roman" w:cs="Times New Roman"/>
          <w:sz w:val="22"/>
          <w:szCs w:val="22"/>
          <w:lang w:val="en-US"/>
        </w:rPr>
        <w:t xml:space="preserve"> </w:t>
      </w:r>
      <w:proofErr w:type="spellStart"/>
      <w:r w:rsidR="008B4927" w:rsidRPr="008B4927">
        <w:rPr>
          <w:rFonts w:ascii="Times New Roman" w:hAnsi="Times New Roman" w:cs="Times New Roman"/>
          <w:sz w:val="22"/>
          <w:szCs w:val="22"/>
          <w:lang w:val="en-US"/>
        </w:rPr>
        <w:t>hileli</w:t>
      </w:r>
      <w:proofErr w:type="spellEnd"/>
      <w:r w:rsidR="008B4927" w:rsidRPr="008B4927">
        <w:rPr>
          <w:rFonts w:ascii="Times New Roman" w:hAnsi="Times New Roman" w:cs="Times New Roman"/>
          <w:sz w:val="22"/>
          <w:szCs w:val="22"/>
          <w:lang w:val="en-US"/>
        </w:rPr>
        <w:t xml:space="preserve">, </w:t>
      </w:r>
      <w:proofErr w:type="spellStart"/>
      <w:r w:rsidR="008B4927" w:rsidRPr="008B4927">
        <w:rPr>
          <w:rFonts w:ascii="Times New Roman" w:hAnsi="Times New Roman" w:cs="Times New Roman"/>
          <w:sz w:val="22"/>
          <w:szCs w:val="22"/>
          <w:lang w:val="en-US"/>
        </w:rPr>
        <w:t>yasa</w:t>
      </w:r>
      <w:proofErr w:type="spellEnd"/>
      <w:r w:rsidR="008B4927" w:rsidRPr="008B4927">
        <w:rPr>
          <w:rFonts w:ascii="Times New Roman" w:hAnsi="Times New Roman" w:cs="Times New Roman"/>
          <w:sz w:val="22"/>
          <w:szCs w:val="22"/>
          <w:lang w:val="en-US"/>
        </w:rPr>
        <w:t xml:space="preserve"> </w:t>
      </w:r>
      <w:proofErr w:type="spellStart"/>
      <w:r w:rsidR="008B4927">
        <w:rPr>
          <w:rFonts w:ascii="Times New Roman" w:hAnsi="Times New Roman" w:cs="Times New Roman"/>
          <w:sz w:val="22"/>
          <w:szCs w:val="22"/>
          <w:lang w:val="en-US"/>
        </w:rPr>
        <w:t>hükümlerini</w:t>
      </w:r>
      <w:proofErr w:type="spellEnd"/>
      <w:r w:rsidR="008B4927">
        <w:rPr>
          <w:rFonts w:ascii="Times New Roman" w:hAnsi="Times New Roman" w:cs="Times New Roman"/>
          <w:sz w:val="22"/>
          <w:szCs w:val="22"/>
          <w:lang w:val="en-US"/>
        </w:rPr>
        <w:t xml:space="preserve"> </w:t>
      </w:r>
      <w:proofErr w:type="spellStart"/>
      <w:r w:rsidR="008B4927">
        <w:rPr>
          <w:rFonts w:ascii="Times New Roman" w:hAnsi="Times New Roman" w:cs="Times New Roman"/>
          <w:sz w:val="22"/>
          <w:szCs w:val="22"/>
          <w:lang w:val="en-US"/>
        </w:rPr>
        <w:t>ihlal</w:t>
      </w:r>
      <w:proofErr w:type="spellEnd"/>
      <w:r w:rsidR="008B4927">
        <w:rPr>
          <w:rFonts w:ascii="Times New Roman" w:hAnsi="Times New Roman" w:cs="Times New Roman"/>
          <w:sz w:val="22"/>
          <w:szCs w:val="22"/>
          <w:lang w:val="en-US"/>
        </w:rPr>
        <w:t xml:space="preserve"> </w:t>
      </w:r>
      <w:proofErr w:type="spellStart"/>
      <w:r w:rsidR="008B4927">
        <w:rPr>
          <w:rFonts w:ascii="Times New Roman" w:hAnsi="Times New Roman" w:cs="Times New Roman"/>
          <w:sz w:val="22"/>
          <w:szCs w:val="22"/>
          <w:lang w:val="en-US"/>
        </w:rPr>
        <w:t>edici</w:t>
      </w:r>
      <w:proofErr w:type="spellEnd"/>
      <w:r w:rsidR="008B4927" w:rsidRPr="008B4927">
        <w:rPr>
          <w:rFonts w:ascii="Times New Roman" w:hAnsi="Times New Roman" w:cs="Times New Roman"/>
          <w:sz w:val="22"/>
          <w:szCs w:val="22"/>
          <w:lang w:val="en-US"/>
        </w:rPr>
        <w:t xml:space="preserve"> </w:t>
      </w:r>
      <w:proofErr w:type="spellStart"/>
      <w:r w:rsidR="008B4927" w:rsidRPr="008B4927">
        <w:rPr>
          <w:rFonts w:ascii="Times New Roman" w:hAnsi="Times New Roman" w:cs="Times New Roman"/>
          <w:sz w:val="22"/>
          <w:szCs w:val="22"/>
          <w:lang w:val="en-US"/>
        </w:rPr>
        <w:t>veya</w:t>
      </w:r>
      <w:proofErr w:type="spellEnd"/>
      <w:r w:rsidR="008B4927" w:rsidRPr="008B4927">
        <w:rPr>
          <w:rFonts w:ascii="Times New Roman" w:hAnsi="Times New Roman" w:cs="Times New Roman"/>
          <w:sz w:val="22"/>
          <w:szCs w:val="22"/>
          <w:lang w:val="en-US"/>
        </w:rPr>
        <w:t xml:space="preserve"> </w:t>
      </w:r>
      <w:proofErr w:type="spellStart"/>
      <w:r w:rsidR="008B4927">
        <w:rPr>
          <w:rFonts w:ascii="Times New Roman" w:hAnsi="Times New Roman" w:cs="Times New Roman"/>
          <w:sz w:val="22"/>
          <w:szCs w:val="22"/>
          <w:lang w:val="en-US"/>
        </w:rPr>
        <w:t>Türk</w:t>
      </w:r>
      <w:proofErr w:type="spellEnd"/>
      <w:r w:rsidR="008B4927">
        <w:rPr>
          <w:rFonts w:ascii="Times New Roman" w:hAnsi="Times New Roman" w:cs="Times New Roman"/>
          <w:sz w:val="22"/>
          <w:szCs w:val="22"/>
          <w:lang w:val="en-US"/>
        </w:rPr>
        <w:t xml:space="preserve"> </w:t>
      </w:r>
      <w:proofErr w:type="spellStart"/>
      <w:r w:rsidR="008B4927">
        <w:rPr>
          <w:rFonts w:ascii="Times New Roman" w:hAnsi="Times New Roman" w:cs="Times New Roman"/>
          <w:sz w:val="22"/>
          <w:szCs w:val="22"/>
          <w:lang w:val="en-US"/>
        </w:rPr>
        <w:t>Medeni</w:t>
      </w:r>
      <w:proofErr w:type="spellEnd"/>
      <w:r w:rsidR="008B4927">
        <w:rPr>
          <w:rFonts w:ascii="Times New Roman" w:hAnsi="Times New Roman" w:cs="Times New Roman"/>
          <w:sz w:val="22"/>
          <w:szCs w:val="22"/>
          <w:lang w:val="en-US"/>
        </w:rPr>
        <w:t xml:space="preserve"> </w:t>
      </w:r>
      <w:proofErr w:type="spellStart"/>
      <w:r w:rsidR="008B4927">
        <w:rPr>
          <w:rFonts w:ascii="Times New Roman" w:hAnsi="Times New Roman" w:cs="Times New Roman"/>
          <w:sz w:val="22"/>
          <w:szCs w:val="22"/>
          <w:lang w:val="en-US"/>
        </w:rPr>
        <w:t>Kanunu’nda</w:t>
      </w:r>
      <w:proofErr w:type="spellEnd"/>
      <w:r w:rsidR="008B4927">
        <w:rPr>
          <w:rFonts w:ascii="Times New Roman" w:hAnsi="Times New Roman" w:cs="Times New Roman"/>
          <w:sz w:val="22"/>
          <w:szCs w:val="22"/>
          <w:lang w:val="en-US"/>
        </w:rPr>
        <w:t xml:space="preserve"> </w:t>
      </w:r>
      <w:proofErr w:type="spellStart"/>
      <w:r w:rsidR="008B4927">
        <w:rPr>
          <w:rFonts w:ascii="Times New Roman" w:hAnsi="Times New Roman" w:cs="Times New Roman"/>
          <w:sz w:val="22"/>
          <w:szCs w:val="22"/>
          <w:lang w:val="en-US"/>
        </w:rPr>
        <w:t>belirtilen</w:t>
      </w:r>
      <w:proofErr w:type="spellEnd"/>
      <w:r w:rsidR="008B4927">
        <w:rPr>
          <w:rFonts w:ascii="Times New Roman" w:hAnsi="Times New Roman" w:cs="Times New Roman"/>
          <w:sz w:val="22"/>
          <w:szCs w:val="22"/>
          <w:lang w:val="en-US"/>
        </w:rPr>
        <w:t xml:space="preserve"> </w:t>
      </w:r>
      <w:proofErr w:type="spellStart"/>
      <w:r w:rsidR="008B4927">
        <w:rPr>
          <w:rFonts w:ascii="Times New Roman" w:hAnsi="Times New Roman" w:cs="Times New Roman"/>
          <w:sz w:val="22"/>
          <w:szCs w:val="22"/>
          <w:lang w:val="en-US"/>
        </w:rPr>
        <w:t>dürüstlük</w:t>
      </w:r>
      <w:proofErr w:type="spellEnd"/>
      <w:r w:rsidR="008B4927">
        <w:rPr>
          <w:rFonts w:ascii="Times New Roman" w:hAnsi="Times New Roman" w:cs="Times New Roman"/>
          <w:sz w:val="22"/>
          <w:szCs w:val="22"/>
          <w:lang w:val="en-US"/>
        </w:rPr>
        <w:t xml:space="preserve"> </w:t>
      </w:r>
      <w:proofErr w:type="spellStart"/>
      <w:r w:rsidR="008B4927">
        <w:rPr>
          <w:rFonts w:ascii="Times New Roman" w:hAnsi="Times New Roman" w:cs="Times New Roman"/>
          <w:sz w:val="22"/>
          <w:szCs w:val="22"/>
          <w:lang w:val="en-US"/>
        </w:rPr>
        <w:t>kuralına</w:t>
      </w:r>
      <w:proofErr w:type="spellEnd"/>
      <w:r w:rsidR="008B4927">
        <w:rPr>
          <w:rFonts w:ascii="Times New Roman" w:hAnsi="Times New Roman" w:cs="Times New Roman"/>
          <w:sz w:val="22"/>
          <w:szCs w:val="22"/>
          <w:lang w:val="en-US"/>
        </w:rPr>
        <w:t xml:space="preserve"> </w:t>
      </w:r>
      <w:proofErr w:type="spellStart"/>
      <w:r w:rsidR="008B4927">
        <w:rPr>
          <w:rFonts w:ascii="Times New Roman" w:hAnsi="Times New Roman" w:cs="Times New Roman"/>
          <w:sz w:val="22"/>
          <w:szCs w:val="22"/>
          <w:lang w:val="en-US"/>
        </w:rPr>
        <w:t>aykırı</w:t>
      </w:r>
      <w:proofErr w:type="spellEnd"/>
      <w:r w:rsidR="008B4927">
        <w:rPr>
          <w:rFonts w:ascii="Times New Roman" w:hAnsi="Times New Roman" w:cs="Times New Roman"/>
          <w:sz w:val="22"/>
          <w:szCs w:val="22"/>
          <w:lang w:val="en-US"/>
        </w:rPr>
        <w:t xml:space="preserve">, </w:t>
      </w:r>
      <w:proofErr w:type="spellStart"/>
      <w:r w:rsidR="008B4927">
        <w:rPr>
          <w:rFonts w:ascii="Times New Roman" w:hAnsi="Times New Roman" w:cs="Times New Roman"/>
          <w:sz w:val="22"/>
          <w:szCs w:val="22"/>
          <w:lang w:val="en-US"/>
        </w:rPr>
        <w:t>etik</w:t>
      </w:r>
      <w:proofErr w:type="spellEnd"/>
      <w:r w:rsidR="008B4927">
        <w:rPr>
          <w:rFonts w:ascii="Times New Roman" w:hAnsi="Times New Roman" w:cs="Times New Roman"/>
          <w:sz w:val="22"/>
          <w:szCs w:val="22"/>
          <w:lang w:val="en-US"/>
        </w:rPr>
        <w:t xml:space="preserve"> </w:t>
      </w:r>
      <w:proofErr w:type="spellStart"/>
      <w:r w:rsidR="008B4927" w:rsidRPr="008B4927">
        <w:rPr>
          <w:rFonts w:ascii="Times New Roman" w:hAnsi="Times New Roman" w:cs="Times New Roman"/>
          <w:sz w:val="22"/>
          <w:szCs w:val="22"/>
          <w:lang w:val="en-US"/>
        </w:rPr>
        <w:t>olmayan</w:t>
      </w:r>
      <w:proofErr w:type="spellEnd"/>
      <w:r w:rsidR="008B4927" w:rsidRPr="008B4927">
        <w:rPr>
          <w:rFonts w:ascii="Times New Roman" w:hAnsi="Times New Roman" w:cs="Times New Roman"/>
          <w:sz w:val="22"/>
          <w:szCs w:val="22"/>
          <w:lang w:val="en-US"/>
        </w:rPr>
        <w:t xml:space="preserve"> </w:t>
      </w:r>
      <w:proofErr w:type="spellStart"/>
      <w:r w:rsidR="008B4927" w:rsidRPr="008B4927">
        <w:rPr>
          <w:rFonts w:ascii="Times New Roman" w:hAnsi="Times New Roman" w:cs="Times New Roman"/>
          <w:sz w:val="22"/>
          <w:szCs w:val="22"/>
          <w:lang w:val="en-US"/>
        </w:rPr>
        <w:t>bir</w:t>
      </w:r>
      <w:proofErr w:type="spellEnd"/>
      <w:r w:rsidR="008B4927" w:rsidRPr="008B4927">
        <w:rPr>
          <w:rFonts w:ascii="Times New Roman" w:hAnsi="Times New Roman" w:cs="Times New Roman"/>
          <w:sz w:val="22"/>
          <w:szCs w:val="22"/>
          <w:lang w:val="en-US"/>
        </w:rPr>
        <w:t xml:space="preserve"> </w:t>
      </w:r>
      <w:proofErr w:type="spellStart"/>
      <w:r w:rsidR="008B4927" w:rsidRPr="008B4927">
        <w:rPr>
          <w:rFonts w:ascii="Times New Roman" w:hAnsi="Times New Roman" w:cs="Times New Roman"/>
          <w:sz w:val="22"/>
          <w:szCs w:val="22"/>
          <w:lang w:val="en-US"/>
        </w:rPr>
        <w:t>uygulama</w:t>
      </w:r>
      <w:proofErr w:type="spellEnd"/>
      <w:r w:rsidR="008B4927" w:rsidRPr="008B4927">
        <w:rPr>
          <w:rFonts w:ascii="Times New Roman" w:hAnsi="Times New Roman" w:cs="Times New Roman"/>
          <w:sz w:val="22"/>
          <w:szCs w:val="22"/>
          <w:lang w:val="en-US"/>
        </w:rPr>
        <w:t xml:space="preserve"> </w:t>
      </w:r>
      <w:proofErr w:type="spellStart"/>
      <w:r w:rsidR="008B4927" w:rsidRPr="008B4927">
        <w:rPr>
          <w:rFonts w:ascii="Times New Roman" w:hAnsi="Times New Roman" w:cs="Times New Roman"/>
          <w:sz w:val="22"/>
          <w:szCs w:val="22"/>
          <w:lang w:val="en-US"/>
        </w:rPr>
        <w:t>teşkil</w:t>
      </w:r>
      <w:proofErr w:type="spellEnd"/>
      <w:r w:rsidR="008B4927" w:rsidRPr="008B4927">
        <w:rPr>
          <w:rFonts w:ascii="Times New Roman" w:hAnsi="Times New Roman" w:cs="Times New Roman"/>
          <w:sz w:val="22"/>
          <w:szCs w:val="22"/>
          <w:lang w:val="en-US"/>
        </w:rPr>
        <w:t xml:space="preserve"> </w:t>
      </w:r>
      <w:proofErr w:type="spellStart"/>
      <w:r w:rsidR="008B4927" w:rsidRPr="008B4927">
        <w:rPr>
          <w:rFonts w:ascii="Times New Roman" w:hAnsi="Times New Roman" w:cs="Times New Roman"/>
          <w:sz w:val="22"/>
          <w:szCs w:val="22"/>
          <w:lang w:val="en-US"/>
        </w:rPr>
        <w:t>etmedikçe</w:t>
      </w:r>
      <w:proofErr w:type="spellEnd"/>
      <w:r w:rsidR="008B4927" w:rsidRPr="008B4927">
        <w:rPr>
          <w:rFonts w:ascii="Times New Roman" w:hAnsi="Times New Roman" w:cs="Times New Roman"/>
          <w:sz w:val="22"/>
          <w:szCs w:val="22"/>
          <w:lang w:val="en-US"/>
        </w:rPr>
        <w:t xml:space="preserve">, </w:t>
      </w:r>
      <w:proofErr w:type="spellStart"/>
      <w:r w:rsidR="008B4927" w:rsidRPr="008B4927">
        <w:rPr>
          <w:rFonts w:ascii="Times New Roman" w:hAnsi="Times New Roman" w:cs="Times New Roman"/>
          <w:sz w:val="22"/>
          <w:szCs w:val="22"/>
          <w:lang w:val="en-US"/>
        </w:rPr>
        <w:t>Alıcı</w:t>
      </w:r>
      <w:proofErr w:type="spellEnd"/>
      <w:r w:rsidR="008B4927" w:rsidRPr="008B4927">
        <w:rPr>
          <w:rFonts w:ascii="Times New Roman" w:hAnsi="Times New Roman" w:cs="Times New Roman"/>
          <w:sz w:val="22"/>
          <w:szCs w:val="22"/>
          <w:lang w:val="en-US"/>
        </w:rPr>
        <w:t xml:space="preserve"> </w:t>
      </w:r>
      <w:proofErr w:type="spellStart"/>
      <w:r w:rsidR="008B4927" w:rsidRPr="008B4927">
        <w:rPr>
          <w:rFonts w:ascii="Times New Roman" w:hAnsi="Times New Roman" w:cs="Times New Roman"/>
          <w:sz w:val="22"/>
          <w:szCs w:val="22"/>
          <w:lang w:val="en-US"/>
        </w:rPr>
        <w:t>veya</w:t>
      </w:r>
      <w:proofErr w:type="spellEnd"/>
      <w:r w:rsidR="008B4927" w:rsidRPr="008B4927">
        <w:rPr>
          <w:rFonts w:ascii="Times New Roman" w:hAnsi="Times New Roman" w:cs="Times New Roman"/>
          <w:sz w:val="22"/>
          <w:szCs w:val="22"/>
          <w:lang w:val="en-US"/>
        </w:rPr>
        <w:t xml:space="preserve"> </w:t>
      </w:r>
      <w:proofErr w:type="spellStart"/>
      <w:r w:rsidR="008B4927" w:rsidRPr="008B4927">
        <w:rPr>
          <w:rFonts w:ascii="Times New Roman" w:hAnsi="Times New Roman" w:cs="Times New Roman"/>
          <w:sz w:val="22"/>
          <w:szCs w:val="22"/>
          <w:lang w:val="en-US"/>
        </w:rPr>
        <w:t>satıcı</w:t>
      </w:r>
      <w:proofErr w:type="spellEnd"/>
      <w:r w:rsidR="008B4927" w:rsidRPr="008B4927">
        <w:rPr>
          <w:rFonts w:ascii="Times New Roman" w:hAnsi="Times New Roman" w:cs="Times New Roman"/>
          <w:sz w:val="22"/>
          <w:szCs w:val="22"/>
          <w:lang w:val="en-US"/>
        </w:rPr>
        <w:t xml:space="preserve"> </w:t>
      </w:r>
      <w:proofErr w:type="spellStart"/>
      <w:r w:rsidR="008B4927" w:rsidRPr="008B4927">
        <w:rPr>
          <w:rFonts w:ascii="Times New Roman" w:hAnsi="Times New Roman" w:cs="Times New Roman"/>
          <w:sz w:val="22"/>
          <w:szCs w:val="22"/>
          <w:lang w:val="en-US"/>
        </w:rPr>
        <w:t>hakkındaki</w:t>
      </w:r>
      <w:proofErr w:type="spellEnd"/>
      <w:r w:rsidR="008B4927" w:rsidRPr="008B4927">
        <w:rPr>
          <w:rFonts w:ascii="Times New Roman" w:hAnsi="Times New Roman" w:cs="Times New Roman"/>
          <w:sz w:val="22"/>
          <w:szCs w:val="22"/>
          <w:lang w:val="en-US"/>
        </w:rPr>
        <w:t xml:space="preserve"> </w:t>
      </w:r>
      <w:proofErr w:type="spellStart"/>
      <w:r w:rsidR="008B4927" w:rsidRPr="008B4927">
        <w:rPr>
          <w:rFonts w:ascii="Times New Roman" w:hAnsi="Times New Roman" w:cs="Times New Roman"/>
          <w:sz w:val="22"/>
          <w:szCs w:val="22"/>
          <w:lang w:val="en-US"/>
        </w:rPr>
        <w:t>kişisel</w:t>
      </w:r>
      <w:proofErr w:type="spellEnd"/>
      <w:r w:rsidR="008B4927" w:rsidRPr="008B4927">
        <w:rPr>
          <w:rFonts w:ascii="Times New Roman" w:hAnsi="Times New Roman" w:cs="Times New Roman"/>
          <w:sz w:val="22"/>
          <w:szCs w:val="22"/>
          <w:lang w:val="en-US"/>
        </w:rPr>
        <w:t xml:space="preserve"> </w:t>
      </w:r>
      <w:proofErr w:type="spellStart"/>
      <w:r w:rsidR="008B4927" w:rsidRPr="008B4927">
        <w:rPr>
          <w:rFonts w:ascii="Times New Roman" w:hAnsi="Times New Roman" w:cs="Times New Roman"/>
          <w:sz w:val="22"/>
          <w:szCs w:val="22"/>
          <w:lang w:val="en-US"/>
        </w:rPr>
        <w:t>bilgiler</w:t>
      </w:r>
      <w:proofErr w:type="spellEnd"/>
      <w:r w:rsidR="008B4927" w:rsidRPr="008B4927">
        <w:rPr>
          <w:rFonts w:ascii="Times New Roman" w:hAnsi="Times New Roman" w:cs="Times New Roman"/>
          <w:sz w:val="22"/>
          <w:szCs w:val="22"/>
          <w:lang w:val="en-US"/>
        </w:rPr>
        <w:t>,</w:t>
      </w:r>
    </w:p>
    <w:p w14:paraId="1C0AF60D" w14:textId="2C752D0C" w:rsidR="008B4927" w:rsidRPr="008B4927" w:rsidRDefault="008B4927" w:rsidP="008B4927">
      <w:pPr>
        <w:numPr>
          <w:ilvl w:val="0"/>
          <w:numId w:val="3"/>
        </w:numPr>
        <w:jc w:val="both"/>
        <w:rPr>
          <w:rFonts w:ascii="Times New Roman" w:hAnsi="Times New Roman" w:cs="Times New Roman"/>
          <w:sz w:val="22"/>
          <w:szCs w:val="22"/>
          <w:lang w:val="en-US"/>
        </w:rPr>
      </w:pPr>
      <w:proofErr w:type="spellStart"/>
      <w:r w:rsidRPr="008B4927">
        <w:rPr>
          <w:rFonts w:ascii="Times New Roman" w:hAnsi="Times New Roman" w:cs="Times New Roman"/>
          <w:sz w:val="22"/>
          <w:szCs w:val="22"/>
          <w:lang w:val="en-US"/>
        </w:rPr>
        <w:t>Alıcının</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teklif</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etmesi</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gereken</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fiyat</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veya</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satıcının</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kabul</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etmesi</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gereken</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fiyat</w:t>
      </w:r>
      <w:proofErr w:type="spellEnd"/>
      <w:r w:rsidRPr="008B4927">
        <w:rPr>
          <w:rFonts w:ascii="Times New Roman" w:hAnsi="Times New Roman" w:cs="Times New Roman"/>
          <w:sz w:val="22"/>
          <w:szCs w:val="22"/>
          <w:lang w:val="en-US"/>
        </w:rPr>
        <w:t>,</w:t>
      </w:r>
    </w:p>
    <w:p w14:paraId="6B8E07A5" w14:textId="0D2FC2F3" w:rsidR="008B4927" w:rsidRPr="008B4927" w:rsidRDefault="008B4927" w:rsidP="008B4927">
      <w:pPr>
        <w:numPr>
          <w:ilvl w:val="0"/>
          <w:numId w:val="3"/>
        </w:numPr>
        <w:jc w:val="both"/>
        <w:rPr>
          <w:rFonts w:ascii="Times New Roman" w:hAnsi="Times New Roman" w:cs="Times New Roman"/>
          <w:sz w:val="22"/>
          <w:szCs w:val="22"/>
          <w:lang w:val="en-US"/>
        </w:rPr>
      </w:pPr>
      <w:proofErr w:type="spellStart"/>
      <w:r w:rsidRPr="008B4927">
        <w:rPr>
          <w:rFonts w:ascii="Times New Roman" w:hAnsi="Times New Roman" w:cs="Times New Roman"/>
          <w:sz w:val="22"/>
          <w:szCs w:val="22"/>
          <w:lang w:val="en-US"/>
        </w:rPr>
        <w:t>Başka</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herhangi</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bir</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teklifin</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şartlarına</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ilişkin</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bilgi</w:t>
      </w:r>
      <w:proofErr w:type="spellEnd"/>
      <w:r w:rsidRPr="008B4927">
        <w:rPr>
          <w:rFonts w:ascii="Times New Roman" w:hAnsi="Times New Roman" w:cs="Times New Roman"/>
          <w:sz w:val="22"/>
          <w:szCs w:val="22"/>
          <w:lang w:val="en-US"/>
        </w:rPr>
        <w:t>.</w:t>
      </w:r>
    </w:p>
    <w:p w14:paraId="42C82440" w14:textId="25CCE36D" w:rsidR="008B4927" w:rsidRDefault="008B4927" w:rsidP="008B4927">
      <w:pPr>
        <w:jc w:val="both"/>
        <w:rPr>
          <w:rFonts w:ascii="Times New Roman" w:hAnsi="Times New Roman" w:cs="Times New Roman"/>
          <w:sz w:val="22"/>
          <w:szCs w:val="22"/>
          <w:lang w:val="en-US"/>
        </w:rPr>
      </w:pPr>
      <w:proofErr w:type="spellStart"/>
      <w:r w:rsidRPr="008B4927">
        <w:rPr>
          <w:rFonts w:ascii="Times New Roman" w:hAnsi="Times New Roman" w:cs="Times New Roman"/>
          <w:sz w:val="22"/>
          <w:szCs w:val="22"/>
          <w:lang w:val="en-US"/>
        </w:rPr>
        <w:t>Ancak</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karşılaştırılabilir</w:t>
      </w:r>
      <w:proofErr w:type="spellEnd"/>
      <w:r w:rsidRPr="008B4927">
        <w:rPr>
          <w:rFonts w:ascii="Times New Roman" w:hAnsi="Times New Roman" w:cs="Times New Roman"/>
          <w:sz w:val="22"/>
          <w:szCs w:val="22"/>
          <w:lang w:val="en-US"/>
        </w:rPr>
        <w:t xml:space="preserve"> </w:t>
      </w:r>
      <w:proofErr w:type="spellStart"/>
      <w:r>
        <w:rPr>
          <w:rFonts w:ascii="Times New Roman" w:hAnsi="Times New Roman" w:cs="Times New Roman"/>
          <w:sz w:val="22"/>
          <w:szCs w:val="22"/>
          <w:lang w:val="en-US"/>
        </w:rPr>
        <w:t>taşınmazlar</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hakkında</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gerçek</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piyasa</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bilgilerinin</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ve</w:t>
      </w:r>
      <w:proofErr w:type="spellEnd"/>
      <w:r w:rsidRPr="008B4927">
        <w:rPr>
          <w:rFonts w:ascii="Times New Roman" w:hAnsi="Times New Roman" w:cs="Times New Roman"/>
          <w:sz w:val="22"/>
          <w:szCs w:val="22"/>
          <w:lang w:val="en-US"/>
        </w:rPr>
        <w:t xml:space="preserve"> </w:t>
      </w:r>
      <w:proofErr w:type="spellStart"/>
      <w:r>
        <w:rPr>
          <w:rFonts w:ascii="Times New Roman" w:hAnsi="Times New Roman" w:cs="Times New Roman"/>
          <w:sz w:val="22"/>
          <w:szCs w:val="22"/>
          <w:lang w:val="en-US"/>
        </w:rPr>
        <w:t>taşınmazın</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potansiyel</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kullanımlarıyla</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ilgili</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olarak</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Emlak</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Ofisi</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tarafından</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bilinen</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bilgilerin</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herkes</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tarafından</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bilinebilir</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olması</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hâlinde</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işin</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niteliği</w:t>
      </w:r>
      <w:r w:rsidR="00DE6F95">
        <w:rPr>
          <w:rFonts w:ascii="Times New Roman" w:hAnsi="Times New Roman" w:cs="Times New Roman"/>
          <w:sz w:val="22"/>
          <w:szCs w:val="22"/>
          <w:lang w:val="en-US"/>
        </w:rPr>
        <w:t>nin</w:t>
      </w:r>
      <w:proofErr w:type="spellEnd"/>
      <w:r w:rsidR="00DE6F95">
        <w:rPr>
          <w:rFonts w:ascii="Times New Roman" w:hAnsi="Times New Roman" w:cs="Times New Roman"/>
          <w:sz w:val="22"/>
          <w:szCs w:val="22"/>
          <w:lang w:val="en-US"/>
        </w:rPr>
        <w:t xml:space="preserve"> </w:t>
      </w:r>
      <w:proofErr w:type="spellStart"/>
      <w:r w:rsidR="00DE6F95">
        <w:rPr>
          <w:rFonts w:ascii="Times New Roman" w:hAnsi="Times New Roman" w:cs="Times New Roman"/>
          <w:sz w:val="22"/>
          <w:szCs w:val="22"/>
          <w:lang w:val="en-US"/>
        </w:rPr>
        <w:t>gerektirdiği</w:t>
      </w:r>
      <w:proofErr w:type="spellEnd"/>
      <w:r w:rsidR="00DE6F95">
        <w:rPr>
          <w:rFonts w:ascii="Times New Roman" w:hAnsi="Times New Roman" w:cs="Times New Roman"/>
          <w:sz w:val="22"/>
          <w:szCs w:val="22"/>
          <w:lang w:val="en-US"/>
        </w:rPr>
        <w:t xml:space="preserve"> </w:t>
      </w:r>
      <w:proofErr w:type="spellStart"/>
      <w:r w:rsidR="00DE6F95">
        <w:rPr>
          <w:rFonts w:ascii="Times New Roman" w:hAnsi="Times New Roman" w:cs="Times New Roman"/>
          <w:sz w:val="22"/>
          <w:szCs w:val="22"/>
          <w:lang w:val="en-US"/>
        </w:rPr>
        <w:t>durumlarda</w:t>
      </w:r>
      <w:proofErr w:type="spellEnd"/>
      <w:r w:rsidR="00DE6F95">
        <w:rPr>
          <w:rFonts w:ascii="Times New Roman" w:hAnsi="Times New Roman" w:cs="Times New Roman"/>
          <w:sz w:val="22"/>
          <w:szCs w:val="22"/>
          <w:lang w:val="en-US"/>
        </w:rPr>
        <w:t xml:space="preserve"> </w:t>
      </w:r>
      <w:r w:rsidRPr="008B4927">
        <w:rPr>
          <w:rFonts w:ascii="Times New Roman" w:hAnsi="Times New Roman" w:cs="Times New Roman"/>
          <w:sz w:val="22"/>
          <w:szCs w:val="22"/>
          <w:lang w:val="en-US"/>
        </w:rPr>
        <w:t xml:space="preserve">hem </w:t>
      </w:r>
      <w:proofErr w:type="spellStart"/>
      <w:r w:rsidRPr="008B4927">
        <w:rPr>
          <w:rFonts w:ascii="Times New Roman" w:hAnsi="Times New Roman" w:cs="Times New Roman"/>
          <w:sz w:val="22"/>
          <w:szCs w:val="22"/>
          <w:lang w:val="en-US"/>
        </w:rPr>
        <w:t>Alıcıya</w:t>
      </w:r>
      <w:proofErr w:type="spellEnd"/>
      <w:r w:rsidRPr="008B4927">
        <w:rPr>
          <w:rFonts w:ascii="Times New Roman" w:hAnsi="Times New Roman" w:cs="Times New Roman"/>
          <w:sz w:val="22"/>
          <w:szCs w:val="22"/>
          <w:lang w:val="en-US"/>
        </w:rPr>
        <w:t xml:space="preserve"> hem de </w:t>
      </w:r>
      <w:proofErr w:type="spellStart"/>
      <w:r w:rsidRPr="008B4927">
        <w:rPr>
          <w:rFonts w:ascii="Times New Roman" w:hAnsi="Times New Roman" w:cs="Times New Roman"/>
          <w:sz w:val="22"/>
          <w:szCs w:val="22"/>
          <w:lang w:val="en-US"/>
        </w:rPr>
        <w:t>Satıcıya</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açıklanabilir</w:t>
      </w:r>
      <w:proofErr w:type="spellEnd"/>
      <w:r w:rsidRPr="008B4927">
        <w:rPr>
          <w:rFonts w:ascii="Times New Roman" w:hAnsi="Times New Roman" w:cs="Times New Roman"/>
          <w:sz w:val="22"/>
          <w:szCs w:val="22"/>
          <w:lang w:val="en-US"/>
        </w:rPr>
        <w:t>.</w:t>
      </w:r>
    </w:p>
    <w:p w14:paraId="6B67EF9C" w14:textId="72D687BC" w:rsidR="00DE6F95" w:rsidRPr="008B4927" w:rsidRDefault="00DE6F95" w:rsidP="008B4927">
      <w:pPr>
        <w:jc w:val="both"/>
        <w:rPr>
          <w:rFonts w:ascii="Times New Roman" w:hAnsi="Times New Roman" w:cs="Times New Roman"/>
          <w:sz w:val="22"/>
          <w:szCs w:val="22"/>
          <w:lang w:val="en-US"/>
        </w:rPr>
      </w:pPr>
    </w:p>
    <w:p w14:paraId="132386E4" w14:textId="46906B12" w:rsidR="008B4927" w:rsidRPr="008B4927" w:rsidRDefault="008B4927" w:rsidP="008B4927">
      <w:pPr>
        <w:numPr>
          <w:ilvl w:val="0"/>
          <w:numId w:val="1"/>
        </w:numPr>
        <w:rPr>
          <w:rFonts w:ascii="Times New Roman" w:hAnsi="Times New Roman" w:cs="Times New Roman"/>
          <w:b/>
          <w:sz w:val="22"/>
          <w:szCs w:val="22"/>
          <w:lang w:val="en-US"/>
        </w:rPr>
      </w:pPr>
      <w:r w:rsidRPr="008B4927">
        <w:rPr>
          <w:rFonts w:ascii="Times New Roman" w:hAnsi="Times New Roman" w:cs="Times New Roman"/>
          <w:b/>
          <w:sz w:val="22"/>
          <w:szCs w:val="22"/>
          <w:lang w:val="en-US"/>
        </w:rPr>
        <w:t>TARAFLARIN YÜKÜMLÜLÜKLERİ</w:t>
      </w:r>
    </w:p>
    <w:p w14:paraId="54FA91EC" w14:textId="7EAEC432" w:rsidR="008B4927" w:rsidRPr="008B4927" w:rsidRDefault="008B4927" w:rsidP="00DE6F95">
      <w:pPr>
        <w:jc w:val="both"/>
        <w:rPr>
          <w:rFonts w:ascii="Times New Roman" w:hAnsi="Times New Roman" w:cs="Times New Roman"/>
          <w:sz w:val="22"/>
          <w:szCs w:val="22"/>
          <w:lang w:val="en-US"/>
        </w:rPr>
      </w:pPr>
      <w:proofErr w:type="spellStart"/>
      <w:r w:rsidRPr="008B4927">
        <w:rPr>
          <w:rFonts w:ascii="Times New Roman" w:hAnsi="Times New Roman" w:cs="Times New Roman"/>
          <w:sz w:val="22"/>
          <w:szCs w:val="22"/>
          <w:lang w:val="en-US"/>
        </w:rPr>
        <w:t>Emlak</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Ofisi</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alınacak</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taşınmaza</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ilişkin</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tüm</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kusur</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ve</w:t>
      </w:r>
      <w:proofErr w:type="spellEnd"/>
      <w:r w:rsidRPr="008B4927">
        <w:rPr>
          <w:rFonts w:ascii="Times New Roman" w:hAnsi="Times New Roman" w:cs="Times New Roman"/>
          <w:sz w:val="22"/>
          <w:szCs w:val="22"/>
          <w:lang w:val="en-US"/>
        </w:rPr>
        <w:t xml:space="preserve"> </w:t>
      </w:r>
      <w:proofErr w:type="spellStart"/>
      <w:r w:rsidR="00DE6F95">
        <w:rPr>
          <w:rFonts w:ascii="Times New Roman" w:hAnsi="Times New Roman" w:cs="Times New Roman"/>
          <w:sz w:val="22"/>
          <w:szCs w:val="22"/>
          <w:lang w:val="en-US"/>
        </w:rPr>
        <w:t>olumsuz</w:t>
      </w:r>
      <w:proofErr w:type="spellEnd"/>
      <w:r w:rsidR="00DE6F95">
        <w:rPr>
          <w:rFonts w:ascii="Times New Roman" w:hAnsi="Times New Roman" w:cs="Times New Roman"/>
          <w:sz w:val="22"/>
          <w:szCs w:val="22"/>
          <w:lang w:val="en-US"/>
        </w:rPr>
        <w:t xml:space="preserve"> </w:t>
      </w:r>
      <w:proofErr w:type="spellStart"/>
      <w:r w:rsidR="00DE6F95">
        <w:rPr>
          <w:rFonts w:ascii="Times New Roman" w:hAnsi="Times New Roman" w:cs="Times New Roman"/>
          <w:sz w:val="22"/>
          <w:szCs w:val="22"/>
          <w:lang w:val="en-US"/>
        </w:rPr>
        <w:t>bilgileri</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Alıcıya</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açıklanmasına</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rağmen</w:t>
      </w:r>
      <w:proofErr w:type="spellEnd"/>
      <w:r w:rsidRPr="008B4927">
        <w:rPr>
          <w:rFonts w:ascii="Times New Roman" w:hAnsi="Times New Roman" w:cs="Times New Roman"/>
          <w:sz w:val="22"/>
          <w:szCs w:val="22"/>
          <w:lang w:val="en-US"/>
        </w:rPr>
        <w:t xml:space="preserve">; </w:t>
      </w:r>
      <w:proofErr w:type="spellStart"/>
      <w:proofErr w:type="gramStart"/>
      <w:r w:rsidRPr="008B4927">
        <w:rPr>
          <w:rFonts w:ascii="Times New Roman" w:hAnsi="Times New Roman" w:cs="Times New Roman"/>
          <w:sz w:val="22"/>
          <w:szCs w:val="22"/>
          <w:lang w:val="en-US"/>
        </w:rPr>
        <w:t>Alıcı’nın</w:t>
      </w:r>
      <w:proofErr w:type="spellEnd"/>
      <w:proofErr w:type="gram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bilerek</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ve</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isteyerek</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çeşitli</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kusurları</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olan</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veya</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kusurları</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olması</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muhtemel</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bir</w:t>
      </w:r>
      <w:proofErr w:type="spellEnd"/>
      <w:r w:rsidRPr="008B4927">
        <w:rPr>
          <w:rFonts w:ascii="Times New Roman" w:hAnsi="Times New Roman" w:cs="Times New Roman"/>
          <w:sz w:val="22"/>
          <w:szCs w:val="22"/>
          <w:lang w:val="en-US"/>
        </w:rPr>
        <w:t xml:space="preserve"> </w:t>
      </w:r>
      <w:proofErr w:type="spellStart"/>
      <w:r w:rsidR="00DE6F95">
        <w:rPr>
          <w:rFonts w:ascii="Times New Roman" w:hAnsi="Times New Roman" w:cs="Times New Roman"/>
          <w:sz w:val="22"/>
          <w:szCs w:val="22"/>
          <w:lang w:val="en-US"/>
        </w:rPr>
        <w:t>taşınmazı</w:t>
      </w:r>
      <w:proofErr w:type="spellEnd"/>
      <w:r w:rsidRPr="008B4927">
        <w:rPr>
          <w:rFonts w:ascii="Times New Roman" w:hAnsi="Times New Roman" w:cs="Times New Roman"/>
          <w:sz w:val="22"/>
          <w:szCs w:val="22"/>
          <w:lang w:val="en-US"/>
        </w:rPr>
        <w:t xml:space="preserve"> satın </w:t>
      </w:r>
      <w:proofErr w:type="spellStart"/>
      <w:r w:rsidRPr="008B4927">
        <w:rPr>
          <w:rFonts w:ascii="Times New Roman" w:hAnsi="Times New Roman" w:cs="Times New Roman"/>
          <w:sz w:val="22"/>
          <w:szCs w:val="22"/>
          <w:lang w:val="en-US"/>
        </w:rPr>
        <w:t>alınmaya</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karar</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vermesi</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durumunda</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ve</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gelecekte</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bu</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kusurlardan</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dolayı</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zarara</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uğraması</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hâlinde</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hiçbir</w:t>
      </w:r>
      <w:proofErr w:type="spellEnd"/>
      <w:r w:rsidR="00DE6F95">
        <w:rPr>
          <w:rFonts w:ascii="Times New Roman" w:hAnsi="Times New Roman" w:cs="Times New Roman"/>
          <w:sz w:val="22"/>
          <w:szCs w:val="22"/>
          <w:lang w:val="en-US"/>
        </w:rPr>
        <w:t xml:space="preserve"> </w:t>
      </w:r>
      <w:proofErr w:type="spellStart"/>
      <w:r w:rsidR="00DE6F95">
        <w:rPr>
          <w:rFonts w:ascii="Times New Roman" w:hAnsi="Times New Roman" w:cs="Times New Roman"/>
          <w:sz w:val="22"/>
          <w:szCs w:val="22"/>
          <w:lang w:val="en-US"/>
        </w:rPr>
        <w:t>uyuşmazlıktan</w:t>
      </w:r>
      <w:proofErr w:type="spellEnd"/>
      <w:r w:rsidR="00DE6F95">
        <w:rPr>
          <w:rFonts w:ascii="Times New Roman" w:hAnsi="Times New Roman" w:cs="Times New Roman"/>
          <w:sz w:val="22"/>
          <w:szCs w:val="22"/>
          <w:lang w:val="en-US"/>
        </w:rPr>
        <w:t xml:space="preserve"> </w:t>
      </w:r>
      <w:proofErr w:type="spellStart"/>
      <w:r w:rsidR="00DE6F95">
        <w:rPr>
          <w:rFonts w:ascii="Times New Roman" w:hAnsi="Times New Roman" w:cs="Times New Roman"/>
          <w:sz w:val="22"/>
          <w:szCs w:val="22"/>
          <w:lang w:val="en-US"/>
        </w:rPr>
        <w:t>sorumlu</w:t>
      </w:r>
      <w:proofErr w:type="spellEnd"/>
      <w:r w:rsidR="00DE6F95">
        <w:rPr>
          <w:rFonts w:ascii="Times New Roman" w:hAnsi="Times New Roman" w:cs="Times New Roman"/>
          <w:sz w:val="22"/>
          <w:szCs w:val="22"/>
          <w:lang w:val="en-US"/>
        </w:rPr>
        <w:t xml:space="preserve"> </w:t>
      </w:r>
      <w:proofErr w:type="spellStart"/>
      <w:r w:rsidR="00DE6F95">
        <w:rPr>
          <w:rFonts w:ascii="Times New Roman" w:hAnsi="Times New Roman" w:cs="Times New Roman"/>
          <w:sz w:val="22"/>
          <w:szCs w:val="22"/>
          <w:lang w:val="en-US"/>
        </w:rPr>
        <w:t>tutulamayacaktır</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Emlak</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Ofisi</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bir</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satıcı</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tarafından</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sağlanmış</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olan</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hatalı</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bilgilerden</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ve</w:t>
      </w:r>
      <w:proofErr w:type="spellEnd"/>
      <w:r w:rsidRPr="008B4927">
        <w:rPr>
          <w:rFonts w:ascii="Times New Roman" w:hAnsi="Times New Roman" w:cs="Times New Roman"/>
          <w:sz w:val="22"/>
          <w:szCs w:val="22"/>
          <w:lang w:val="en-US"/>
        </w:rPr>
        <w:t>/</w:t>
      </w:r>
      <w:proofErr w:type="spellStart"/>
      <w:r w:rsidRPr="008B4927">
        <w:rPr>
          <w:rFonts w:ascii="Times New Roman" w:hAnsi="Times New Roman" w:cs="Times New Roman"/>
          <w:sz w:val="22"/>
          <w:szCs w:val="22"/>
          <w:lang w:val="en-US"/>
        </w:rPr>
        <w:t>veya</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bir</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satıcı</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tarafından</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gizlenen</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bilgilerden</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kaynaklanan</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hiçbir</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zarardan</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sorumlu</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olmayacaktır</w:t>
      </w:r>
      <w:proofErr w:type="spellEnd"/>
      <w:r w:rsidRPr="008B4927">
        <w:rPr>
          <w:rFonts w:ascii="Times New Roman" w:hAnsi="Times New Roman" w:cs="Times New Roman"/>
          <w:sz w:val="22"/>
          <w:szCs w:val="22"/>
          <w:lang w:val="en-US"/>
        </w:rPr>
        <w:t>.</w:t>
      </w:r>
    </w:p>
    <w:p w14:paraId="2BBCF44F" w14:textId="77777777" w:rsidR="008B4927" w:rsidRPr="008B4927" w:rsidRDefault="008B4927" w:rsidP="00DE6F95">
      <w:pPr>
        <w:jc w:val="both"/>
        <w:rPr>
          <w:rFonts w:ascii="Times New Roman" w:hAnsi="Times New Roman" w:cs="Times New Roman"/>
          <w:sz w:val="22"/>
          <w:szCs w:val="22"/>
          <w:lang w:val="en-US"/>
        </w:rPr>
      </w:pPr>
      <w:proofErr w:type="spellStart"/>
      <w:r w:rsidRPr="008B4927">
        <w:rPr>
          <w:rFonts w:ascii="Times New Roman" w:hAnsi="Times New Roman" w:cs="Times New Roman"/>
          <w:sz w:val="22"/>
          <w:szCs w:val="22"/>
          <w:lang w:val="en-US"/>
        </w:rPr>
        <w:t>Alıcı</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aracılık</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faaliyetlerinin</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yerine</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getirilmesinde</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Emlak</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Ofisi’ni</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iyi</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niyetle</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destekleyecek</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ve</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Emlak</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Ofisi</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tarafından</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kendisine</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iletilen</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fırsatları</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aktarmaktan</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kaçınacaktır</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Emlak</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Ofisi</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ve</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Alıcı</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birbirlerine</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gerekli</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bilgileri</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vermekle</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yükümlüdür</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Alıcı</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bu</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münhasır</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Sözleşmenin</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süresi</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boyunca</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kendisiyle</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doğrudan</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temasa</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geçen</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kişileri</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Emlak</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Ofisi’ne</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bildirmeyi</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taahhüt</w:t>
      </w:r>
      <w:proofErr w:type="spellEnd"/>
      <w:r w:rsidRPr="008B4927">
        <w:rPr>
          <w:rFonts w:ascii="Times New Roman" w:hAnsi="Times New Roman" w:cs="Times New Roman"/>
          <w:sz w:val="22"/>
          <w:szCs w:val="22"/>
          <w:lang w:val="en-US"/>
        </w:rPr>
        <w:t xml:space="preserve"> </w:t>
      </w:r>
      <w:proofErr w:type="spellStart"/>
      <w:proofErr w:type="gramStart"/>
      <w:r w:rsidRPr="008B4927">
        <w:rPr>
          <w:rFonts w:ascii="Times New Roman" w:hAnsi="Times New Roman" w:cs="Times New Roman"/>
          <w:sz w:val="22"/>
          <w:szCs w:val="22"/>
          <w:lang w:val="en-US"/>
        </w:rPr>
        <w:t>eder</w:t>
      </w:r>
      <w:proofErr w:type="spellEnd"/>
      <w:proofErr w:type="gramEnd"/>
      <w:r w:rsidRPr="008B4927">
        <w:rPr>
          <w:rFonts w:ascii="Times New Roman" w:hAnsi="Times New Roman" w:cs="Times New Roman"/>
          <w:sz w:val="22"/>
          <w:szCs w:val="22"/>
          <w:lang w:val="en-US"/>
        </w:rPr>
        <w:t>.</w:t>
      </w:r>
    </w:p>
    <w:p w14:paraId="00546856" w14:textId="11A9B2F9" w:rsidR="008B4927" w:rsidRDefault="008B4927" w:rsidP="00DE6F95">
      <w:pPr>
        <w:jc w:val="both"/>
        <w:rPr>
          <w:rFonts w:ascii="Times New Roman" w:hAnsi="Times New Roman" w:cs="Times New Roman"/>
          <w:sz w:val="22"/>
          <w:szCs w:val="22"/>
          <w:lang w:val="en-US"/>
        </w:rPr>
      </w:pPr>
      <w:proofErr w:type="spellStart"/>
      <w:r w:rsidRPr="008B4927">
        <w:rPr>
          <w:rFonts w:ascii="Times New Roman" w:hAnsi="Times New Roman" w:cs="Times New Roman"/>
          <w:sz w:val="22"/>
          <w:szCs w:val="22"/>
          <w:lang w:val="en-US"/>
        </w:rPr>
        <w:t>Emlak</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Ofisi</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mesleğini</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yasal</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olarak</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icra</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ettiğini</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bu</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mesleğin</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tabi</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olduğu</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yasal</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ve</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etik</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yükümlülüklere</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uygun</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olarak</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mesleği</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icra</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ettiğini</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beyan</w:t>
      </w:r>
      <w:proofErr w:type="spellEnd"/>
      <w:r w:rsidRPr="008B4927">
        <w:rPr>
          <w:rFonts w:ascii="Times New Roman" w:hAnsi="Times New Roman" w:cs="Times New Roman"/>
          <w:sz w:val="22"/>
          <w:szCs w:val="22"/>
          <w:lang w:val="en-US"/>
        </w:rPr>
        <w:t xml:space="preserve"> </w:t>
      </w:r>
      <w:proofErr w:type="spellStart"/>
      <w:proofErr w:type="gramStart"/>
      <w:r w:rsidRPr="008B4927">
        <w:rPr>
          <w:rFonts w:ascii="Times New Roman" w:hAnsi="Times New Roman" w:cs="Times New Roman"/>
          <w:sz w:val="22"/>
          <w:szCs w:val="22"/>
          <w:lang w:val="en-US"/>
        </w:rPr>
        <w:t>eder</w:t>
      </w:r>
      <w:proofErr w:type="spellEnd"/>
      <w:proofErr w:type="gram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Ek</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olarak</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bu</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Sözleşme</w:t>
      </w:r>
      <w:proofErr w:type="spellEnd"/>
      <w:r w:rsidRPr="008B4927">
        <w:rPr>
          <w:rFonts w:ascii="Times New Roman" w:hAnsi="Times New Roman" w:cs="Times New Roman"/>
          <w:sz w:val="22"/>
          <w:szCs w:val="22"/>
          <w:lang w:val="en-US"/>
        </w:rPr>
        <w:t xml:space="preserve"> 30442 </w:t>
      </w:r>
      <w:proofErr w:type="spellStart"/>
      <w:r w:rsidRPr="008B4927">
        <w:rPr>
          <w:rFonts w:ascii="Times New Roman" w:hAnsi="Times New Roman" w:cs="Times New Roman"/>
          <w:sz w:val="22"/>
          <w:szCs w:val="22"/>
          <w:lang w:val="en-US"/>
        </w:rPr>
        <w:t>Sayılı</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Resmî</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Gazete’de</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yayımlanan</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Taşınmaz</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Ticareti</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Hakkında</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Yönetmelik</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tarafından</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yönetilir</w:t>
      </w:r>
      <w:proofErr w:type="spellEnd"/>
      <w:r w:rsidRPr="008B4927">
        <w:rPr>
          <w:rFonts w:ascii="Times New Roman" w:hAnsi="Times New Roman" w:cs="Times New Roman"/>
          <w:sz w:val="22"/>
          <w:szCs w:val="22"/>
          <w:lang w:val="en-US"/>
        </w:rPr>
        <w:t>.</w:t>
      </w:r>
    </w:p>
    <w:p w14:paraId="5C88C619" w14:textId="77777777" w:rsidR="00DE6F95" w:rsidRPr="008B4927" w:rsidRDefault="00DE6F95" w:rsidP="00DE6F95">
      <w:pPr>
        <w:jc w:val="both"/>
        <w:rPr>
          <w:rFonts w:ascii="Times New Roman" w:hAnsi="Times New Roman" w:cs="Times New Roman"/>
          <w:sz w:val="22"/>
          <w:szCs w:val="22"/>
          <w:lang w:val="en-US"/>
        </w:rPr>
      </w:pPr>
    </w:p>
    <w:p w14:paraId="4133550D" w14:textId="77777777" w:rsidR="008B4927" w:rsidRPr="008B4927" w:rsidRDefault="008B4927" w:rsidP="00DE6F95">
      <w:pPr>
        <w:numPr>
          <w:ilvl w:val="0"/>
          <w:numId w:val="1"/>
        </w:numPr>
        <w:jc w:val="both"/>
        <w:rPr>
          <w:rFonts w:ascii="Times New Roman" w:hAnsi="Times New Roman" w:cs="Times New Roman"/>
          <w:b/>
          <w:sz w:val="22"/>
          <w:szCs w:val="22"/>
          <w:lang w:val="en-US"/>
        </w:rPr>
      </w:pPr>
      <w:r w:rsidRPr="008B4927">
        <w:rPr>
          <w:rFonts w:ascii="Times New Roman" w:hAnsi="Times New Roman" w:cs="Times New Roman"/>
          <w:b/>
          <w:sz w:val="22"/>
          <w:szCs w:val="22"/>
          <w:lang w:val="en-US"/>
        </w:rPr>
        <w:t>KOMİSYON VE ÜCRETLER</w:t>
      </w:r>
    </w:p>
    <w:p w14:paraId="25E475D6" w14:textId="0624A57F" w:rsidR="008B4927" w:rsidRPr="008B4927" w:rsidRDefault="008B4927" w:rsidP="00DE6F95">
      <w:pPr>
        <w:jc w:val="both"/>
        <w:rPr>
          <w:rFonts w:ascii="Times New Roman" w:hAnsi="Times New Roman" w:cs="Times New Roman"/>
          <w:sz w:val="22"/>
          <w:szCs w:val="22"/>
          <w:lang w:val="en-US"/>
        </w:rPr>
      </w:pPr>
      <w:proofErr w:type="spellStart"/>
      <w:r w:rsidRPr="008B4927">
        <w:rPr>
          <w:rFonts w:ascii="Times New Roman" w:hAnsi="Times New Roman" w:cs="Times New Roman"/>
          <w:sz w:val="22"/>
          <w:szCs w:val="22"/>
          <w:lang w:val="en-US"/>
        </w:rPr>
        <w:t>Alıcı'nın</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işbu</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münhasır</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Sözleşme'nin</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süresi</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içinde</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veya</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sona</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erdikten</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sonra</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Emlak</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Ofisi</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tarafından</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belirtilen</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bir</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satıcıdan</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gayrimenkul</w:t>
      </w:r>
      <w:proofErr w:type="spellEnd"/>
      <w:r w:rsidRPr="008B4927">
        <w:rPr>
          <w:rFonts w:ascii="Times New Roman" w:hAnsi="Times New Roman" w:cs="Times New Roman"/>
          <w:sz w:val="22"/>
          <w:szCs w:val="22"/>
          <w:lang w:val="en-US"/>
        </w:rPr>
        <w:t xml:space="preserve"> satın </w:t>
      </w:r>
      <w:proofErr w:type="spellStart"/>
      <w:r w:rsidRPr="008B4927">
        <w:rPr>
          <w:rFonts w:ascii="Times New Roman" w:hAnsi="Times New Roman" w:cs="Times New Roman"/>
          <w:sz w:val="22"/>
          <w:szCs w:val="22"/>
          <w:lang w:val="en-US"/>
        </w:rPr>
        <w:t>alması</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veya</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Emlak</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ofisi</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tarafından</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belirtilen</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bir</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satıcı</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ile</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Alım</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Satıma</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Aracılık</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Sözleşmesi</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imzalanması</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durumunda</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Alıcı</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nihai</w:t>
      </w:r>
      <w:proofErr w:type="spellEnd"/>
      <w:r w:rsidRPr="008B4927">
        <w:rPr>
          <w:rFonts w:ascii="Times New Roman" w:hAnsi="Times New Roman" w:cs="Times New Roman"/>
          <w:sz w:val="22"/>
          <w:szCs w:val="22"/>
          <w:lang w:val="en-US"/>
        </w:rPr>
        <w:t xml:space="preserve"> satın alma </w:t>
      </w:r>
      <w:proofErr w:type="spellStart"/>
      <w:r w:rsidRPr="008B4927">
        <w:rPr>
          <w:rFonts w:ascii="Times New Roman" w:hAnsi="Times New Roman" w:cs="Times New Roman"/>
          <w:sz w:val="22"/>
          <w:szCs w:val="22"/>
          <w:lang w:val="en-US"/>
        </w:rPr>
        <w:t>fiyatının</w:t>
      </w:r>
      <w:proofErr w:type="spellEnd"/>
      <w:r w:rsidRPr="008B4927">
        <w:rPr>
          <w:rFonts w:ascii="Times New Roman" w:hAnsi="Times New Roman" w:cs="Times New Roman"/>
          <w:sz w:val="22"/>
          <w:szCs w:val="22"/>
          <w:lang w:val="en-US"/>
        </w:rPr>
        <w:t xml:space="preserve"> %2+KDV’si </w:t>
      </w:r>
      <w:proofErr w:type="spellStart"/>
      <w:r w:rsidRPr="008B4927">
        <w:rPr>
          <w:rFonts w:ascii="Times New Roman" w:hAnsi="Times New Roman" w:cs="Times New Roman"/>
          <w:sz w:val="22"/>
          <w:szCs w:val="22"/>
          <w:lang w:val="en-US"/>
        </w:rPr>
        <w:t>tutarında</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Emlak</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komisyonunu</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ödemeyi</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kabul</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ve</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taahhüt</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eder</w:t>
      </w:r>
      <w:proofErr w:type="spellEnd"/>
      <w:r w:rsidRPr="008B4927">
        <w:rPr>
          <w:rFonts w:ascii="Times New Roman" w:hAnsi="Times New Roman" w:cs="Times New Roman"/>
          <w:sz w:val="22"/>
          <w:szCs w:val="22"/>
          <w:lang w:val="en-US"/>
        </w:rPr>
        <w:t>.</w:t>
      </w:r>
    </w:p>
    <w:p w14:paraId="48895235" w14:textId="77777777" w:rsidR="008B4927" w:rsidRPr="008B4927" w:rsidRDefault="008B4927" w:rsidP="00DE6F95">
      <w:pPr>
        <w:jc w:val="both"/>
        <w:rPr>
          <w:rFonts w:ascii="Times New Roman" w:hAnsi="Times New Roman" w:cs="Times New Roman"/>
          <w:sz w:val="22"/>
          <w:szCs w:val="22"/>
          <w:lang w:val="en-US"/>
        </w:rPr>
      </w:pPr>
      <w:proofErr w:type="spellStart"/>
      <w:r w:rsidRPr="008B4927">
        <w:rPr>
          <w:rFonts w:ascii="Times New Roman" w:hAnsi="Times New Roman" w:cs="Times New Roman"/>
          <w:sz w:val="22"/>
          <w:szCs w:val="22"/>
          <w:lang w:val="en-US"/>
        </w:rPr>
        <w:t>Emlak</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Ofisi’nin</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Alıcıya</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alım</w:t>
      </w:r>
      <w:proofErr w:type="spellEnd"/>
      <w:r w:rsidRPr="008B4927">
        <w:rPr>
          <w:rFonts w:ascii="Times New Roman" w:hAnsi="Times New Roman" w:cs="Times New Roman"/>
          <w:sz w:val="22"/>
          <w:szCs w:val="22"/>
          <w:lang w:val="en-US"/>
        </w:rPr>
        <w:t>/</w:t>
      </w:r>
      <w:proofErr w:type="spellStart"/>
      <w:r w:rsidRPr="008B4927">
        <w:rPr>
          <w:rFonts w:ascii="Times New Roman" w:hAnsi="Times New Roman" w:cs="Times New Roman"/>
          <w:sz w:val="22"/>
          <w:szCs w:val="22"/>
          <w:lang w:val="en-US"/>
        </w:rPr>
        <w:t>satım</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koşullarını</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bildirdiği</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taşınmaza</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ilişkin</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Alıcının</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bu</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koşulları</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paylaştığı</w:t>
      </w:r>
      <w:proofErr w:type="spellEnd"/>
      <w:r w:rsidRPr="008B4927">
        <w:rPr>
          <w:rFonts w:ascii="Times New Roman" w:hAnsi="Times New Roman" w:cs="Times New Roman"/>
          <w:sz w:val="22"/>
          <w:szCs w:val="22"/>
          <w:lang w:val="en-US"/>
        </w:rPr>
        <w:t xml:space="preserve"> 3. </w:t>
      </w:r>
      <w:proofErr w:type="spellStart"/>
      <w:proofErr w:type="gramStart"/>
      <w:r w:rsidRPr="008B4927">
        <w:rPr>
          <w:rFonts w:ascii="Times New Roman" w:hAnsi="Times New Roman" w:cs="Times New Roman"/>
          <w:sz w:val="22"/>
          <w:szCs w:val="22"/>
          <w:lang w:val="en-US"/>
        </w:rPr>
        <w:t>bir</w:t>
      </w:r>
      <w:proofErr w:type="spellEnd"/>
      <w:proofErr w:type="gram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kişiyle</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anlaşmaya</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varması</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ve</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Emlak</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Ofisi’ni</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aradan</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çıkarması</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hâlinde</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Alıcı</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komisyon</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ve</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geçerli</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vergilerin</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muaccel</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hâle</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geleceğini</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ve</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Emlak</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Ofisi’ne</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ödeyeceğini</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beyan</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kabul</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ve</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taahhüt</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eder</w:t>
      </w:r>
      <w:proofErr w:type="spellEnd"/>
      <w:r w:rsidRPr="008B4927">
        <w:rPr>
          <w:rFonts w:ascii="Times New Roman" w:hAnsi="Times New Roman" w:cs="Times New Roman"/>
          <w:sz w:val="22"/>
          <w:szCs w:val="22"/>
          <w:lang w:val="en-US"/>
        </w:rPr>
        <w:t>.</w:t>
      </w:r>
    </w:p>
    <w:p w14:paraId="0F917B24" w14:textId="57F09A28" w:rsidR="008B4927" w:rsidRPr="008B4927" w:rsidRDefault="008B4927" w:rsidP="00DE6F95">
      <w:pPr>
        <w:jc w:val="both"/>
        <w:rPr>
          <w:rFonts w:ascii="Times New Roman" w:hAnsi="Times New Roman" w:cs="Times New Roman"/>
          <w:sz w:val="22"/>
          <w:szCs w:val="22"/>
          <w:lang w:val="en-US"/>
        </w:rPr>
      </w:pPr>
      <w:proofErr w:type="spellStart"/>
      <w:r w:rsidRPr="008B4927">
        <w:rPr>
          <w:rFonts w:ascii="Times New Roman" w:hAnsi="Times New Roman" w:cs="Times New Roman"/>
          <w:sz w:val="22"/>
          <w:szCs w:val="22"/>
          <w:lang w:val="en-US"/>
        </w:rPr>
        <w:lastRenderedPageBreak/>
        <w:t>İşbu</w:t>
      </w:r>
      <w:proofErr w:type="spellEnd"/>
      <w:r w:rsidRPr="008B4927">
        <w:rPr>
          <w:rFonts w:ascii="Times New Roman" w:hAnsi="Times New Roman" w:cs="Times New Roman"/>
          <w:sz w:val="22"/>
          <w:szCs w:val="22"/>
          <w:lang w:val="en-US"/>
        </w:rPr>
        <w:t xml:space="preserve"> </w:t>
      </w:r>
      <w:proofErr w:type="spellStart"/>
      <w:proofErr w:type="gramStart"/>
      <w:r w:rsidRPr="008B4927">
        <w:rPr>
          <w:rFonts w:ascii="Times New Roman" w:hAnsi="Times New Roman" w:cs="Times New Roman"/>
          <w:sz w:val="22"/>
          <w:szCs w:val="22"/>
          <w:lang w:val="en-US"/>
        </w:rPr>
        <w:t>Sözleşme’nin</w:t>
      </w:r>
      <w:proofErr w:type="spellEnd"/>
      <w:proofErr w:type="gramEnd"/>
      <w:r w:rsidRPr="008B4927">
        <w:rPr>
          <w:rFonts w:ascii="Times New Roman" w:hAnsi="Times New Roman" w:cs="Times New Roman"/>
          <w:sz w:val="22"/>
          <w:szCs w:val="22"/>
          <w:lang w:val="en-US"/>
        </w:rPr>
        <w:t xml:space="preserve"> 5. </w:t>
      </w:r>
      <w:proofErr w:type="spellStart"/>
      <w:r w:rsidRPr="008B4927">
        <w:rPr>
          <w:rFonts w:ascii="Times New Roman" w:hAnsi="Times New Roman" w:cs="Times New Roman"/>
          <w:sz w:val="22"/>
          <w:szCs w:val="22"/>
          <w:lang w:val="en-US"/>
        </w:rPr>
        <w:t>Maddesindeki</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cayma</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hakkına</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ilişkin</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hükümler</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saklı</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kalmak</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kaydı</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ile</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Emlak</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Ofisi</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tarafından</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sunulan</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hizmet</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doğrultusunda</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satış</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aşamasına</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gelen</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işlemin</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Alıcı’nın</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kendi</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talebi</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keyfiyeti</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kusuru</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ihmal</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veya</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eksikliği</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alımdan</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vazgeçilmesi</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kredi</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çıkmaması</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ve</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bunlarla</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sınırlı</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olmamak</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üzere</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sair</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nedenler</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sebebiyle</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iptal</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edilmesi</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hâlinde</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Alıcı</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işbu</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Sözleşme</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ile</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belirlenen</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komisyon</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bedeli</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ile</w:t>
      </w:r>
      <w:proofErr w:type="spellEnd"/>
      <w:r w:rsidRPr="008B4927">
        <w:rPr>
          <w:rFonts w:ascii="Times New Roman" w:hAnsi="Times New Roman" w:cs="Times New Roman"/>
          <w:sz w:val="22"/>
          <w:szCs w:val="22"/>
          <w:lang w:val="en-US"/>
        </w:rPr>
        <w:t xml:space="preserve"> KDV </w:t>
      </w:r>
      <w:proofErr w:type="spellStart"/>
      <w:r w:rsidRPr="008B4927">
        <w:rPr>
          <w:rFonts w:ascii="Times New Roman" w:hAnsi="Times New Roman" w:cs="Times New Roman"/>
          <w:sz w:val="22"/>
          <w:szCs w:val="22"/>
          <w:lang w:val="en-US"/>
        </w:rPr>
        <w:t>ve</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varsa</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diğer</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vergiler</w:t>
      </w:r>
      <w:proofErr w:type="spellEnd"/>
      <w:r w:rsidR="00DE6F95">
        <w:rPr>
          <w:rFonts w:ascii="Times New Roman" w:hAnsi="Times New Roman" w:cs="Times New Roman"/>
          <w:sz w:val="22"/>
          <w:szCs w:val="22"/>
          <w:lang w:val="en-US"/>
        </w:rPr>
        <w:t xml:space="preserve"> </w:t>
      </w:r>
      <w:proofErr w:type="spellStart"/>
      <w:r w:rsidR="00DE6F95">
        <w:rPr>
          <w:rFonts w:ascii="Times New Roman" w:hAnsi="Times New Roman" w:cs="Times New Roman"/>
          <w:sz w:val="22"/>
          <w:szCs w:val="22"/>
          <w:lang w:val="en-US"/>
        </w:rPr>
        <w:t>ile</w:t>
      </w:r>
      <w:proofErr w:type="spellEnd"/>
      <w:r w:rsidR="00DE6F95">
        <w:rPr>
          <w:rFonts w:ascii="Times New Roman" w:hAnsi="Times New Roman" w:cs="Times New Roman"/>
          <w:sz w:val="22"/>
          <w:szCs w:val="22"/>
          <w:lang w:val="en-US"/>
        </w:rPr>
        <w:t xml:space="preserve"> </w:t>
      </w:r>
      <w:proofErr w:type="spellStart"/>
      <w:r w:rsidR="00DE6F95">
        <w:rPr>
          <w:rFonts w:ascii="Times New Roman" w:hAnsi="Times New Roman" w:cs="Times New Roman"/>
          <w:sz w:val="22"/>
          <w:szCs w:val="22"/>
          <w:lang w:val="en-US"/>
        </w:rPr>
        <w:t>masrafları</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Emlak</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Ofisi’ne</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ödeyeceğini</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taahhüt</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eder</w:t>
      </w:r>
      <w:proofErr w:type="spellEnd"/>
      <w:r w:rsidRPr="008B4927">
        <w:rPr>
          <w:rFonts w:ascii="Times New Roman" w:hAnsi="Times New Roman" w:cs="Times New Roman"/>
          <w:sz w:val="22"/>
          <w:szCs w:val="22"/>
          <w:lang w:val="en-US"/>
        </w:rPr>
        <w:t xml:space="preserve">. </w:t>
      </w:r>
    </w:p>
    <w:p w14:paraId="5729C8B5" w14:textId="49B90742" w:rsidR="00DE6F95" w:rsidRDefault="008921E0" w:rsidP="00DE6F95">
      <w:pPr>
        <w:jc w:val="both"/>
        <w:rPr>
          <w:rFonts w:ascii="Times New Roman" w:hAnsi="Times New Roman" w:cs="Times New Roman"/>
          <w:sz w:val="22"/>
          <w:szCs w:val="22"/>
        </w:rPr>
      </w:pPr>
      <w:r>
        <w:rPr>
          <w:rFonts w:ascii="Times New Roman" w:hAnsi="Times New Roman" w:cs="Times New Roman"/>
          <w:b/>
          <w:bCs/>
          <w:noProof/>
          <w:sz w:val="22"/>
          <w:szCs w:val="22"/>
          <w:lang w:eastAsia="tr-TR"/>
        </w:rPr>
        <w:drawing>
          <wp:anchor distT="0" distB="0" distL="114300" distR="114300" simplePos="0" relativeHeight="251664384" behindDoc="1" locked="0" layoutInCell="1" allowOverlap="1" wp14:anchorId="549A12AD" wp14:editId="3282770C">
            <wp:simplePos x="0" y="0"/>
            <wp:positionH relativeFrom="margin">
              <wp:align>left</wp:align>
            </wp:positionH>
            <wp:positionV relativeFrom="paragraph">
              <wp:posOffset>257175</wp:posOffset>
            </wp:positionV>
            <wp:extent cx="5760720" cy="5511165"/>
            <wp:effectExtent l="0" t="0" r="0" b="0"/>
            <wp:wrapNone/>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ss.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60720" cy="5511165"/>
                    </a:xfrm>
                    <a:prstGeom prst="rect">
                      <a:avLst/>
                    </a:prstGeom>
                  </pic:spPr>
                </pic:pic>
              </a:graphicData>
            </a:graphic>
            <wp14:sizeRelH relativeFrom="page">
              <wp14:pctWidth>0</wp14:pctWidth>
            </wp14:sizeRelH>
            <wp14:sizeRelV relativeFrom="page">
              <wp14:pctHeight>0</wp14:pctHeight>
            </wp14:sizeRelV>
          </wp:anchor>
        </w:drawing>
      </w:r>
      <w:r w:rsidR="008B4927" w:rsidRPr="008B4927">
        <w:rPr>
          <w:rFonts w:ascii="Times New Roman" w:hAnsi="Times New Roman" w:cs="Times New Roman"/>
          <w:sz w:val="22"/>
          <w:szCs w:val="22"/>
        </w:rPr>
        <w:t>İşbu sözleşmeden kaynaklanan damga vergisi ve olması hâlinde noter masrafı Emlak Ofisi tarafından karşılanacaktır</w:t>
      </w:r>
    </w:p>
    <w:p w14:paraId="485F13E3" w14:textId="74768965" w:rsidR="00DE6F95" w:rsidRPr="00DE6F95" w:rsidRDefault="00DE6F95" w:rsidP="00DE6F95">
      <w:pPr>
        <w:jc w:val="both"/>
        <w:rPr>
          <w:rFonts w:ascii="Times New Roman" w:hAnsi="Times New Roman" w:cs="Times New Roman"/>
          <w:sz w:val="22"/>
          <w:szCs w:val="22"/>
        </w:rPr>
      </w:pPr>
    </w:p>
    <w:p w14:paraId="52587C6D" w14:textId="77777777" w:rsidR="008B4927" w:rsidRPr="008B4927" w:rsidRDefault="008B4927" w:rsidP="008B4927">
      <w:pPr>
        <w:numPr>
          <w:ilvl w:val="0"/>
          <w:numId w:val="1"/>
        </w:numPr>
        <w:rPr>
          <w:rFonts w:ascii="Times New Roman" w:hAnsi="Times New Roman" w:cs="Times New Roman"/>
          <w:b/>
          <w:sz w:val="22"/>
          <w:szCs w:val="22"/>
          <w:lang w:val="en-US"/>
        </w:rPr>
      </w:pPr>
      <w:r w:rsidRPr="008B4927">
        <w:rPr>
          <w:rFonts w:ascii="Times New Roman" w:hAnsi="Times New Roman" w:cs="Times New Roman"/>
          <w:b/>
          <w:sz w:val="22"/>
          <w:szCs w:val="22"/>
          <w:lang w:val="en-US"/>
        </w:rPr>
        <w:t>VERİLERİN KORUNMASI</w:t>
      </w:r>
    </w:p>
    <w:p w14:paraId="052F7CD4" w14:textId="09D4852B" w:rsidR="00DE6F95" w:rsidRDefault="008B4927" w:rsidP="00DE6F95">
      <w:pPr>
        <w:jc w:val="both"/>
        <w:rPr>
          <w:rFonts w:ascii="Times New Roman" w:hAnsi="Times New Roman" w:cs="Times New Roman"/>
          <w:sz w:val="22"/>
          <w:szCs w:val="22"/>
        </w:rPr>
      </w:pPr>
      <w:proofErr w:type="spellStart"/>
      <w:r w:rsidRPr="008B4927">
        <w:rPr>
          <w:rFonts w:ascii="Times New Roman" w:hAnsi="Times New Roman" w:cs="Times New Roman"/>
          <w:sz w:val="22"/>
          <w:szCs w:val="22"/>
          <w:lang w:val="en-US"/>
        </w:rPr>
        <w:t>Emlak</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Ofisi</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Alıcı</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ile</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ilgili</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tüm</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kişisel</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verileri</w:t>
      </w:r>
      <w:proofErr w:type="spellEnd"/>
      <w:r w:rsidRPr="008B4927">
        <w:rPr>
          <w:rFonts w:ascii="Times New Roman" w:hAnsi="Times New Roman" w:cs="Times New Roman"/>
          <w:sz w:val="22"/>
          <w:szCs w:val="22"/>
          <w:lang w:val="en-US"/>
        </w:rPr>
        <w:t xml:space="preserve"> 6698 </w:t>
      </w:r>
      <w:proofErr w:type="spellStart"/>
      <w:r w:rsidRPr="008B4927">
        <w:rPr>
          <w:rFonts w:ascii="Times New Roman" w:hAnsi="Times New Roman" w:cs="Times New Roman"/>
          <w:sz w:val="22"/>
          <w:szCs w:val="22"/>
          <w:lang w:val="en-US"/>
        </w:rPr>
        <w:t>Sayılı</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Kişisel</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Verilerin</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Korunması</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Hakkında</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Kanun</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ve</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bu</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kanuna</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bağlı</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yasal</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düzenlemelere</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uygun</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şekilde</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işleyecektir</w:t>
      </w:r>
      <w:proofErr w:type="spellEnd"/>
      <w:r w:rsidRPr="008B4927">
        <w:rPr>
          <w:rFonts w:ascii="Times New Roman" w:hAnsi="Times New Roman" w:cs="Times New Roman"/>
          <w:sz w:val="22"/>
          <w:szCs w:val="22"/>
          <w:lang w:val="en-US"/>
        </w:rPr>
        <w:t xml:space="preserve">.  </w:t>
      </w:r>
      <w:proofErr w:type="gramStart"/>
      <w:r w:rsidRPr="008B4927">
        <w:rPr>
          <w:rFonts w:ascii="Times New Roman" w:hAnsi="Times New Roman" w:cs="Times New Roman"/>
          <w:sz w:val="22"/>
          <w:szCs w:val="22"/>
        </w:rPr>
        <w:t>Alıcı, Kişisel verilere ilişkin olarak aydınlatma yapıldığını ve 6698 sayılı Kişisel Verilerin Korunması Kanunu kapsamında, işbu sözleşme hükümleri çerçevesinde ve sözleşme hükümlerini yerine getirmek amaç ve gayesi ile Emlak ofisi tarafından yasadaki esaslar çerçevesinde müşterinin kişisel verilerinin (ad-</w:t>
      </w:r>
      <w:proofErr w:type="spellStart"/>
      <w:r w:rsidRPr="008B4927">
        <w:rPr>
          <w:rFonts w:ascii="Times New Roman" w:hAnsi="Times New Roman" w:cs="Times New Roman"/>
          <w:sz w:val="22"/>
          <w:szCs w:val="22"/>
        </w:rPr>
        <w:t>soyad</w:t>
      </w:r>
      <w:proofErr w:type="spellEnd"/>
      <w:r w:rsidRPr="008B4927">
        <w:rPr>
          <w:rFonts w:ascii="Times New Roman" w:hAnsi="Times New Roman" w:cs="Times New Roman"/>
          <w:sz w:val="22"/>
          <w:szCs w:val="22"/>
        </w:rPr>
        <w:t>, telefon, adres, e-mail) toplanmasına, kaydedilmesine, işlenmesine, saklanmasına ve Emlak ofisi çerisindeki diğer kişi ve kurumlar ile paylaşılmasına peşinen izin verdiğini kabul, beyan ve taahhüt eder.</w:t>
      </w:r>
      <w:proofErr w:type="gramEnd"/>
    </w:p>
    <w:p w14:paraId="1FA37FD0" w14:textId="77777777" w:rsidR="00DE6F95" w:rsidRPr="00DE6F95" w:rsidRDefault="00DE6F95" w:rsidP="008B4927">
      <w:pPr>
        <w:rPr>
          <w:rFonts w:ascii="Times New Roman" w:hAnsi="Times New Roman" w:cs="Times New Roman"/>
          <w:sz w:val="22"/>
          <w:szCs w:val="22"/>
        </w:rPr>
      </w:pPr>
    </w:p>
    <w:p w14:paraId="2A9EAA16" w14:textId="77777777" w:rsidR="008B4927" w:rsidRPr="008B4927" w:rsidRDefault="008B4927" w:rsidP="008B4927">
      <w:pPr>
        <w:numPr>
          <w:ilvl w:val="0"/>
          <w:numId w:val="1"/>
        </w:numPr>
        <w:rPr>
          <w:rFonts w:ascii="Times New Roman" w:hAnsi="Times New Roman" w:cs="Times New Roman"/>
          <w:b/>
          <w:sz w:val="22"/>
          <w:szCs w:val="22"/>
          <w:lang w:val="en-US"/>
        </w:rPr>
      </w:pPr>
      <w:r w:rsidRPr="008B4927">
        <w:rPr>
          <w:rFonts w:ascii="Times New Roman" w:hAnsi="Times New Roman" w:cs="Times New Roman"/>
          <w:b/>
          <w:sz w:val="22"/>
          <w:szCs w:val="22"/>
          <w:lang w:val="en-US"/>
        </w:rPr>
        <w:t>TEBLİGAT</w:t>
      </w:r>
    </w:p>
    <w:p w14:paraId="23EFE0CA" w14:textId="10E32970" w:rsidR="008B4927" w:rsidRDefault="00DE6F95" w:rsidP="00DE6F95">
      <w:pPr>
        <w:jc w:val="both"/>
        <w:rPr>
          <w:rFonts w:ascii="Times New Roman" w:hAnsi="Times New Roman" w:cs="Times New Roman"/>
          <w:sz w:val="22"/>
          <w:szCs w:val="22"/>
        </w:rPr>
      </w:pPr>
      <w:r>
        <w:rPr>
          <w:rFonts w:ascii="Times New Roman" w:hAnsi="Times New Roman" w:cs="Times New Roman"/>
          <w:sz w:val="22"/>
          <w:szCs w:val="22"/>
        </w:rPr>
        <w:t xml:space="preserve">Taraflar, </w:t>
      </w:r>
      <w:r w:rsidR="008B4927" w:rsidRPr="008B4927">
        <w:rPr>
          <w:rFonts w:ascii="Times New Roman" w:hAnsi="Times New Roman" w:cs="Times New Roman"/>
          <w:sz w:val="22"/>
          <w:szCs w:val="22"/>
        </w:rPr>
        <w:t>Türk Ticaret Kanunu’nun 18/3 maddesi hükümleri saklı kalmak üzere işbu sözleşmede yer alan hususların yerine getirilmesi ve Taraflara tebligat yapılabilmesi için Tarafların MADDE-1’de belirtilmiş adreslerini kanuni ikametgâh olarak kabul ettiğini, bu adreslere gönderilecek tebligatların yapılmış sayılacağını, diğer bir adresi kanuni ikametgâh olarak kullanacak olurlarsa yeni adreslerini</w:t>
      </w:r>
      <w:r>
        <w:rPr>
          <w:rFonts w:ascii="Times New Roman" w:hAnsi="Times New Roman" w:cs="Times New Roman"/>
          <w:sz w:val="22"/>
          <w:szCs w:val="22"/>
        </w:rPr>
        <w:t xml:space="preserve"> iki </w:t>
      </w:r>
      <w:proofErr w:type="gramStart"/>
      <w:r>
        <w:rPr>
          <w:rFonts w:ascii="Times New Roman" w:hAnsi="Times New Roman" w:cs="Times New Roman"/>
          <w:sz w:val="22"/>
          <w:szCs w:val="22"/>
        </w:rPr>
        <w:t xml:space="preserve">hafta </w:t>
      </w:r>
      <w:r w:rsidR="008B4927" w:rsidRPr="008B4927">
        <w:rPr>
          <w:rFonts w:ascii="Times New Roman" w:hAnsi="Times New Roman" w:cs="Times New Roman"/>
          <w:sz w:val="22"/>
          <w:szCs w:val="22"/>
        </w:rPr>
        <w:t xml:space="preserve"> içinde</w:t>
      </w:r>
      <w:proofErr w:type="gramEnd"/>
      <w:r w:rsidR="008B4927" w:rsidRPr="008B4927">
        <w:rPr>
          <w:rFonts w:ascii="Times New Roman" w:hAnsi="Times New Roman" w:cs="Times New Roman"/>
          <w:sz w:val="22"/>
          <w:szCs w:val="22"/>
        </w:rPr>
        <w:t xml:space="preserve"> noter aracılığı ile karşı Tarafa bildireceklerini, bildirmedikleri takdirde MADDE-1’de yazılı adreslerin </w:t>
      </w:r>
      <w:r>
        <w:rPr>
          <w:rFonts w:ascii="Times New Roman" w:hAnsi="Times New Roman" w:cs="Times New Roman"/>
          <w:sz w:val="22"/>
          <w:szCs w:val="22"/>
        </w:rPr>
        <w:t>yasal yerleşim yeri</w:t>
      </w:r>
      <w:r w:rsidR="008B4927" w:rsidRPr="008B4927">
        <w:rPr>
          <w:rFonts w:ascii="Times New Roman" w:hAnsi="Times New Roman" w:cs="Times New Roman"/>
          <w:sz w:val="22"/>
          <w:szCs w:val="22"/>
        </w:rPr>
        <w:t xml:space="preserve"> adresleri olarak geçerli olacağını kabul ederler.</w:t>
      </w:r>
    </w:p>
    <w:p w14:paraId="732BF4FE" w14:textId="77777777" w:rsidR="00DE6F95" w:rsidRPr="008B4927" w:rsidRDefault="00DE6F95" w:rsidP="00DE6F95">
      <w:pPr>
        <w:jc w:val="both"/>
        <w:rPr>
          <w:rFonts w:ascii="Times New Roman" w:hAnsi="Times New Roman" w:cs="Times New Roman"/>
          <w:sz w:val="22"/>
          <w:szCs w:val="22"/>
          <w:lang w:val="en-US"/>
        </w:rPr>
      </w:pPr>
    </w:p>
    <w:p w14:paraId="448F7435" w14:textId="77777777" w:rsidR="008B4927" w:rsidRPr="008B4927" w:rsidRDefault="008B4927" w:rsidP="008B4927">
      <w:pPr>
        <w:numPr>
          <w:ilvl w:val="0"/>
          <w:numId w:val="1"/>
        </w:numPr>
        <w:rPr>
          <w:rFonts w:ascii="Times New Roman" w:hAnsi="Times New Roman" w:cs="Times New Roman"/>
          <w:b/>
          <w:sz w:val="22"/>
          <w:szCs w:val="22"/>
          <w:lang w:val="en-US"/>
        </w:rPr>
      </w:pPr>
      <w:r w:rsidRPr="008B4927">
        <w:rPr>
          <w:rFonts w:ascii="Times New Roman" w:hAnsi="Times New Roman" w:cs="Times New Roman"/>
          <w:b/>
          <w:sz w:val="22"/>
          <w:szCs w:val="22"/>
          <w:lang w:val="en-US"/>
        </w:rPr>
        <w:t>GEÇERLİ KANUN VE UYUŞMAZLIK ÇÖZÜMÜ</w:t>
      </w:r>
    </w:p>
    <w:p w14:paraId="5184B7B3" w14:textId="2AADA75A" w:rsidR="008B4927" w:rsidRPr="00357387" w:rsidRDefault="008B4927" w:rsidP="00357387">
      <w:pPr>
        <w:jc w:val="both"/>
        <w:rPr>
          <w:rFonts w:ascii="Times New Roman" w:hAnsi="Times New Roman" w:cs="Times New Roman"/>
          <w:sz w:val="22"/>
          <w:szCs w:val="22"/>
        </w:rPr>
      </w:pPr>
      <w:proofErr w:type="spellStart"/>
      <w:r w:rsidRPr="008B4927">
        <w:rPr>
          <w:rFonts w:ascii="Times New Roman" w:hAnsi="Times New Roman" w:cs="Times New Roman"/>
          <w:sz w:val="22"/>
          <w:szCs w:val="22"/>
          <w:lang w:val="en-US"/>
        </w:rPr>
        <w:t>Taraflar</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işbu</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Sözleşme</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ile</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ilgili</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veya</w:t>
      </w:r>
      <w:proofErr w:type="spellEnd"/>
      <w:r w:rsidRPr="008B4927">
        <w:rPr>
          <w:rFonts w:ascii="Times New Roman" w:hAnsi="Times New Roman" w:cs="Times New Roman"/>
          <w:sz w:val="22"/>
          <w:szCs w:val="22"/>
          <w:lang w:val="en-US"/>
        </w:rPr>
        <w:t xml:space="preserve"> </w:t>
      </w:r>
      <w:proofErr w:type="spellStart"/>
      <w:proofErr w:type="gramStart"/>
      <w:r w:rsidRPr="008B4927">
        <w:rPr>
          <w:rFonts w:ascii="Times New Roman" w:hAnsi="Times New Roman" w:cs="Times New Roman"/>
          <w:sz w:val="22"/>
          <w:szCs w:val="22"/>
          <w:lang w:val="en-US"/>
        </w:rPr>
        <w:t>Sözleşme'nin</w:t>
      </w:r>
      <w:proofErr w:type="spellEnd"/>
      <w:proofErr w:type="gram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yorumlanması</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veya</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uygulanmasından</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kaynaklanan</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herhangi</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bir</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anlaşmazlık</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veya</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uyuşmazlığın</w:t>
      </w:r>
      <w:proofErr w:type="spellEnd"/>
      <w:r w:rsidRPr="008B4927">
        <w:rPr>
          <w:rFonts w:ascii="Times New Roman" w:hAnsi="Times New Roman" w:cs="Times New Roman"/>
          <w:sz w:val="22"/>
          <w:szCs w:val="22"/>
          <w:lang w:val="en-US"/>
        </w:rPr>
        <w:t xml:space="preserve"> </w:t>
      </w:r>
      <w:proofErr w:type="spellStart"/>
      <w:r w:rsidR="00357387">
        <w:rPr>
          <w:rFonts w:ascii="Times New Roman" w:hAnsi="Times New Roman" w:cs="Times New Roman"/>
          <w:sz w:val="22"/>
          <w:szCs w:val="22"/>
          <w:lang w:val="en-US"/>
        </w:rPr>
        <w:t>dava</w:t>
      </w:r>
      <w:proofErr w:type="spellEnd"/>
      <w:r w:rsidR="00357387">
        <w:rPr>
          <w:rFonts w:ascii="Times New Roman" w:hAnsi="Times New Roman" w:cs="Times New Roman"/>
          <w:sz w:val="22"/>
          <w:szCs w:val="22"/>
          <w:lang w:val="en-US"/>
        </w:rPr>
        <w:t xml:space="preserve"> </w:t>
      </w:r>
      <w:proofErr w:type="spellStart"/>
      <w:r w:rsidR="00357387">
        <w:rPr>
          <w:rFonts w:ascii="Times New Roman" w:hAnsi="Times New Roman" w:cs="Times New Roman"/>
          <w:sz w:val="22"/>
          <w:szCs w:val="22"/>
          <w:lang w:val="en-US"/>
        </w:rPr>
        <w:t>şartı</w:t>
      </w:r>
      <w:proofErr w:type="spellEnd"/>
      <w:r w:rsidR="00357387">
        <w:rPr>
          <w:rFonts w:ascii="Times New Roman" w:hAnsi="Times New Roman" w:cs="Times New Roman"/>
          <w:sz w:val="22"/>
          <w:szCs w:val="22"/>
          <w:lang w:val="en-US"/>
        </w:rPr>
        <w:t xml:space="preserve"> </w:t>
      </w:r>
      <w:proofErr w:type="spellStart"/>
      <w:r w:rsidR="00357387">
        <w:rPr>
          <w:rFonts w:ascii="Times New Roman" w:hAnsi="Times New Roman" w:cs="Times New Roman"/>
          <w:sz w:val="22"/>
          <w:szCs w:val="22"/>
          <w:lang w:val="en-US"/>
        </w:rPr>
        <w:t>zorunlu</w:t>
      </w:r>
      <w:proofErr w:type="spellEnd"/>
      <w:r w:rsidR="00357387">
        <w:rPr>
          <w:rFonts w:ascii="Times New Roman" w:hAnsi="Times New Roman" w:cs="Times New Roman"/>
          <w:sz w:val="22"/>
          <w:szCs w:val="22"/>
          <w:lang w:val="en-US"/>
        </w:rPr>
        <w:t xml:space="preserve"> </w:t>
      </w:r>
      <w:proofErr w:type="spellStart"/>
      <w:r w:rsidR="00357387">
        <w:rPr>
          <w:rFonts w:ascii="Times New Roman" w:hAnsi="Times New Roman" w:cs="Times New Roman"/>
          <w:sz w:val="22"/>
          <w:szCs w:val="22"/>
          <w:lang w:val="en-US"/>
        </w:rPr>
        <w:t>arabuluculuk</w:t>
      </w:r>
      <w:proofErr w:type="spellEnd"/>
      <w:r w:rsidR="00357387">
        <w:rPr>
          <w:rFonts w:ascii="Times New Roman" w:hAnsi="Times New Roman" w:cs="Times New Roman"/>
          <w:sz w:val="22"/>
          <w:szCs w:val="22"/>
          <w:lang w:val="en-US"/>
        </w:rPr>
        <w:t xml:space="preserve"> </w:t>
      </w:r>
      <w:proofErr w:type="spellStart"/>
      <w:r w:rsidR="00357387">
        <w:rPr>
          <w:rFonts w:ascii="Times New Roman" w:hAnsi="Times New Roman" w:cs="Times New Roman"/>
          <w:sz w:val="22"/>
          <w:szCs w:val="22"/>
          <w:lang w:val="en-US"/>
        </w:rPr>
        <w:t>gerektirmesi</w:t>
      </w:r>
      <w:proofErr w:type="spellEnd"/>
      <w:r w:rsidR="00357387">
        <w:rPr>
          <w:rFonts w:ascii="Times New Roman" w:hAnsi="Times New Roman" w:cs="Times New Roman"/>
          <w:sz w:val="22"/>
          <w:szCs w:val="22"/>
          <w:lang w:val="en-US"/>
        </w:rPr>
        <w:t xml:space="preserve"> </w:t>
      </w:r>
      <w:proofErr w:type="spellStart"/>
      <w:r w:rsidR="00357387">
        <w:rPr>
          <w:rFonts w:ascii="Times New Roman" w:hAnsi="Times New Roman" w:cs="Times New Roman"/>
          <w:sz w:val="22"/>
          <w:szCs w:val="22"/>
          <w:lang w:val="en-US"/>
        </w:rPr>
        <w:t>durumunda</w:t>
      </w:r>
      <w:proofErr w:type="spellEnd"/>
      <w:r w:rsidR="00357387">
        <w:rPr>
          <w:rFonts w:ascii="Times New Roman" w:hAnsi="Times New Roman" w:cs="Times New Roman"/>
          <w:sz w:val="22"/>
          <w:szCs w:val="22"/>
          <w:lang w:val="en-US"/>
        </w:rPr>
        <w:t xml:space="preserve"> </w:t>
      </w:r>
      <w:proofErr w:type="spellStart"/>
      <w:r w:rsidR="00357387">
        <w:rPr>
          <w:rFonts w:ascii="Times New Roman" w:hAnsi="Times New Roman" w:cs="Times New Roman"/>
          <w:sz w:val="22"/>
          <w:szCs w:val="22"/>
          <w:lang w:val="en-US"/>
        </w:rPr>
        <w:t>a</w:t>
      </w:r>
      <w:r w:rsidRPr="008B4927">
        <w:rPr>
          <w:rFonts w:ascii="Times New Roman" w:hAnsi="Times New Roman" w:cs="Times New Roman"/>
          <w:sz w:val="22"/>
          <w:szCs w:val="22"/>
          <w:lang w:val="en-US"/>
        </w:rPr>
        <w:t>rabuluculuğa</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sunulacağını</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kabul</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ederler</w:t>
      </w:r>
      <w:proofErr w:type="spellEnd"/>
      <w:r w:rsidRPr="008B4927">
        <w:rPr>
          <w:rFonts w:ascii="Times New Roman" w:hAnsi="Times New Roman" w:cs="Times New Roman"/>
          <w:sz w:val="22"/>
          <w:szCs w:val="22"/>
          <w:lang w:val="en-US"/>
        </w:rPr>
        <w:t xml:space="preserve">. Bu </w:t>
      </w:r>
      <w:proofErr w:type="spellStart"/>
      <w:r w:rsidRPr="008B4927">
        <w:rPr>
          <w:rFonts w:ascii="Times New Roman" w:hAnsi="Times New Roman" w:cs="Times New Roman"/>
          <w:sz w:val="22"/>
          <w:szCs w:val="22"/>
          <w:lang w:val="en-US"/>
        </w:rPr>
        <w:t>amaçla</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taraflar</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karar</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verme</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yetkisine</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sahip</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bir</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kişiyi</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görevlendirerek</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en</w:t>
      </w:r>
      <w:proofErr w:type="spellEnd"/>
      <w:r w:rsidRPr="008B4927">
        <w:rPr>
          <w:rFonts w:ascii="Times New Roman" w:hAnsi="Times New Roman" w:cs="Times New Roman"/>
          <w:sz w:val="22"/>
          <w:szCs w:val="22"/>
          <w:lang w:val="en-US"/>
        </w:rPr>
        <w:t xml:space="preserve"> </w:t>
      </w:r>
      <w:proofErr w:type="spellStart"/>
      <w:proofErr w:type="gramStart"/>
      <w:r w:rsidRPr="008B4927">
        <w:rPr>
          <w:rFonts w:ascii="Times New Roman" w:hAnsi="Times New Roman" w:cs="Times New Roman"/>
          <w:sz w:val="22"/>
          <w:szCs w:val="22"/>
          <w:lang w:val="en-US"/>
        </w:rPr>
        <w:t>az</w:t>
      </w:r>
      <w:proofErr w:type="spellEnd"/>
      <w:proofErr w:type="gram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bir</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arabuluculuk</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toplantısına</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katılmayı</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taahhüt</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ederler</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Arabulucu</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taraflarca</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seçilecektir</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Dostane</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bir</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anlaşmanın</w:t>
      </w:r>
      <w:proofErr w:type="spellEnd"/>
      <w:r w:rsidRPr="008B4927">
        <w:rPr>
          <w:rFonts w:ascii="Times New Roman" w:hAnsi="Times New Roman" w:cs="Times New Roman"/>
          <w:sz w:val="22"/>
          <w:szCs w:val="22"/>
          <w:lang w:val="en-US"/>
        </w:rPr>
        <w:t xml:space="preserve"> </w:t>
      </w:r>
      <w:proofErr w:type="spellStart"/>
      <w:r w:rsidRPr="008B4927">
        <w:rPr>
          <w:rFonts w:ascii="Times New Roman" w:hAnsi="Times New Roman" w:cs="Times New Roman"/>
          <w:sz w:val="22"/>
          <w:szCs w:val="22"/>
          <w:lang w:val="en-US"/>
        </w:rPr>
        <w:t>olmaması</w:t>
      </w:r>
      <w:proofErr w:type="spellEnd"/>
      <w:r w:rsidRPr="008B4927">
        <w:rPr>
          <w:rFonts w:ascii="Times New Roman" w:hAnsi="Times New Roman" w:cs="Times New Roman"/>
          <w:sz w:val="22"/>
          <w:szCs w:val="22"/>
        </w:rPr>
        <w:t xml:space="preserve"> durumunda Taraflardan birinin mahkeme ve icra dairelerinde takibat yapmak mecburiyetinde kalması ve bu uyuşmazlığa ilişkin kesinleşmiş bir mahkeme kararı verilmesi hâlinde haksız çıkan Taraf, haklı çıkan Tarafın uyuşmazlıktan doğan dair tüm zararlarını tazmin etmeyi </w:t>
      </w:r>
      <w:proofErr w:type="gramStart"/>
      <w:r w:rsidRPr="008B4927">
        <w:rPr>
          <w:rFonts w:ascii="Times New Roman" w:hAnsi="Times New Roman" w:cs="Times New Roman"/>
          <w:sz w:val="22"/>
          <w:szCs w:val="22"/>
        </w:rPr>
        <w:t>kabul</w:t>
      </w:r>
      <w:proofErr w:type="gramEnd"/>
      <w:r w:rsidRPr="008B4927">
        <w:rPr>
          <w:rFonts w:ascii="Times New Roman" w:hAnsi="Times New Roman" w:cs="Times New Roman"/>
          <w:sz w:val="22"/>
          <w:szCs w:val="22"/>
        </w:rPr>
        <w:t xml:space="preserve"> ve taahhüt ederler.</w:t>
      </w:r>
    </w:p>
    <w:p w14:paraId="6B8831E8" w14:textId="0B33F4EE" w:rsidR="008B4927" w:rsidRPr="008B4927" w:rsidRDefault="008B4927" w:rsidP="001F3BC9">
      <w:pPr>
        <w:jc w:val="both"/>
        <w:rPr>
          <w:rFonts w:ascii="Times New Roman" w:hAnsi="Times New Roman" w:cs="Times New Roman"/>
          <w:sz w:val="22"/>
          <w:szCs w:val="22"/>
        </w:rPr>
      </w:pPr>
      <w:r w:rsidRPr="008B4927">
        <w:rPr>
          <w:rFonts w:ascii="Times New Roman" w:hAnsi="Times New Roman" w:cs="Times New Roman"/>
          <w:sz w:val="22"/>
          <w:szCs w:val="22"/>
        </w:rPr>
        <w:t>İşbu sözleşme</w:t>
      </w:r>
      <w:r w:rsidR="00357387">
        <w:rPr>
          <w:rFonts w:ascii="Times New Roman" w:hAnsi="Times New Roman" w:cs="Times New Roman"/>
          <w:sz w:val="22"/>
          <w:szCs w:val="22"/>
        </w:rPr>
        <w:t xml:space="preserve"> Tür</w:t>
      </w:r>
      <w:r w:rsidR="001F3BC9">
        <w:rPr>
          <w:rFonts w:ascii="Times New Roman" w:hAnsi="Times New Roman" w:cs="Times New Roman"/>
          <w:sz w:val="22"/>
          <w:szCs w:val="22"/>
        </w:rPr>
        <w:t>k</w:t>
      </w:r>
      <w:r w:rsidR="00357387">
        <w:rPr>
          <w:rFonts w:ascii="Times New Roman" w:hAnsi="Times New Roman" w:cs="Times New Roman"/>
          <w:sz w:val="22"/>
          <w:szCs w:val="22"/>
        </w:rPr>
        <w:t xml:space="preserve"> Borçlar Kanunu, </w:t>
      </w:r>
      <w:r w:rsidR="001F3BC9">
        <w:rPr>
          <w:rFonts w:ascii="Times New Roman" w:hAnsi="Times New Roman" w:cs="Times New Roman"/>
          <w:sz w:val="22"/>
          <w:szCs w:val="22"/>
        </w:rPr>
        <w:t>Türk Ticaret Kanunu</w:t>
      </w:r>
      <w:r w:rsidR="00357387">
        <w:rPr>
          <w:rFonts w:ascii="Times New Roman" w:hAnsi="Times New Roman" w:cs="Times New Roman"/>
          <w:sz w:val="22"/>
          <w:szCs w:val="22"/>
        </w:rPr>
        <w:t xml:space="preserve"> ve sair diğer mevzuat hükümlerine </w:t>
      </w:r>
      <w:r w:rsidRPr="008B4927">
        <w:rPr>
          <w:rFonts w:ascii="Times New Roman" w:hAnsi="Times New Roman" w:cs="Times New Roman"/>
          <w:sz w:val="22"/>
          <w:szCs w:val="22"/>
        </w:rPr>
        <w:t>tabidir</w:t>
      </w:r>
      <w:r w:rsidR="001F3BC9">
        <w:rPr>
          <w:rFonts w:ascii="Times New Roman" w:hAnsi="Times New Roman" w:cs="Times New Roman"/>
          <w:sz w:val="22"/>
          <w:szCs w:val="22"/>
        </w:rPr>
        <w:t xml:space="preserve">. Sözleşmenin uygulanmasında ortaya çıkan uyuşmazlıklarda HMK kapsamında kesin yetki halleri saklı kalmak kaydıyla, </w:t>
      </w:r>
      <w:r w:rsidR="00357387">
        <w:rPr>
          <w:rFonts w:ascii="Times New Roman" w:hAnsi="Times New Roman" w:cs="Times New Roman"/>
          <w:sz w:val="22"/>
          <w:szCs w:val="22"/>
        </w:rPr>
        <w:t>Ankara Mahkemeleri ve İcra Dairelerinin yetkilidir.</w:t>
      </w:r>
    </w:p>
    <w:p w14:paraId="62EF6FFD" w14:textId="77777777" w:rsidR="008B4927" w:rsidRPr="008B4927" w:rsidRDefault="008B4927" w:rsidP="008B4927">
      <w:pPr>
        <w:rPr>
          <w:rFonts w:ascii="Times New Roman" w:hAnsi="Times New Roman" w:cs="Times New Roman"/>
          <w:sz w:val="22"/>
          <w:szCs w:val="22"/>
          <w:lang w:val="en-US"/>
        </w:rPr>
      </w:pPr>
    </w:p>
    <w:p w14:paraId="16A82D88" w14:textId="77777777" w:rsidR="008B4927" w:rsidRDefault="008B4927" w:rsidP="008B4927">
      <w:pPr>
        <w:rPr>
          <w:rFonts w:ascii="Times New Roman" w:hAnsi="Times New Roman" w:cs="Times New Roman"/>
          <w:sz w:val="22"/>
          <w:szCs w:val="22"/>
          <w:lang w:val="en-US"/>
        </w:rPr>
      </w:pPr>
    </w:p>
    <w:p w14:paraId="58084951" w14:textId="77777777" w:rsidR="004E428D" w:rsidRPr="008B4927" w:rsidRDefault="004E428D" w:rsidP="008B4927">
      <w:pPr>
        <w:rPr>
          <w:rFonts w:ascii="Times New Roman" w:hAnsi="Times New Roman" w:cs="Times New Roman"/>
          <w:sz w:val="22"/>
          <w:szCs w:val="22"/>
          <w:lang w:val="en-US"/>
        </w:rPr>
      </w:pPr>
      <w:bookmarkStart w:id="0" w:name="_GoBack"/>
      <w:bookmarkEnd w:id="0"/>
    </w:p>
    <w:p w14:paraId="4CE76E1B" w14:textId="77777777" w:rsidR="008B4927" w:rsidRPr="008B4927" w:rsidRDefault="008B4927" w:rsidP="008B4927">
      <w:pPr>
        <w:numPr>
          <w:ilvl w:val="0"/>
          <w:numId w:val="1"/>
        </w:numPr>
        <w:rPr>
          <w:rFonts w:ascii="Times New Roman" w:hAnsi="Times New Roman" w:cs="Times New Roman"/>
          <w:b/>
          <w:sz w:val="22"/>
          <w:szCs w:val="22"/>
        </w:rPr>
      </w:pPr>
      <w:r w:rsidRPr="008B4927">
        <w:rPr>
          <w:rFonts w:ascii="Times New Roman" w:hAnsi="Times New Roman" w:cs="Times New Roman"/>
          <w:b/>
          <w:sz w:val="22"/>
          <w:szCs w:val="22"/>
        </w:rPr>
        <w:lastRenderedPageBreak/>
        <w:t>GAYRİMENKUL İLE İLGİLİ BİLGİLER</w:t>
      </w:r>
    </w:p>
    <w:tbl>
      <w:tblPr>
        <w:tblStyle w:val="KlavuzTablo1Ak-Vurgu1"/>
        <w:tblW w:w="10215" w:type="dxa"/>
        <w:tblLook w:val="04A0" w:firstRow="1" w:lastRow="0" w:firstColumn="1" w:lastColumn="0" w:noHBand="0" w:noVBand="1"/>
      </w:tblPr>
      <w:tblGrid>
        <w:gridCol w:w="2550"/>
        <w:gridCol w:w="7665"/>
      </w:tblGrid>
      <w:tr w:rsidR="008B4927" w:rsidRPr="008B4927" w14:paraId="57B5E19F" w14:textId="77777777">
        <w:trPr>
          <w:cnfStyle w:val="100000000000" w:firstRow="1" w:lastRow="0" w:firstColumn="0" w:lastColumn="0" w:oddVBand="0" w:evenVBand="0" w:oddHBand="0" w:evenHBand="0" w:firstRowFirstColumn="0" w:firstRowLastColumn="0" w:lastRowFirstColumn="0" w:lastRowLastColumn="0"/>
          <w:trHeight w:val="557"/>
        </w:trPr>
        <w:tc>
          <w:tcPr>
            <w:cnfStyle w:val="001000000000" w:firstRow="0" w:lastRow="0" w:firstColumn="1" w:lastColumn="0" w:oddVBand="0" w:evenVBand="0" w:oddHBand="0" w:evenHBand="0" w:firstRowFirstColumn="0" w:firstRowLastColumn="0" w:lastRowFirstColumn="0" w:lastRowLastColumn="0"/>
            <w:tcW w:w="2550" w:type="dxa"/>
            <w:tc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tcBorders>
            <w:vAlign w:val="center"/>
            <w:hideMark/>
          </w:tcPr>
          <w:p w14:paraId="6577E862" w14:textId="77777777" w:rsidR="008B4927" w:rsidRPr="008B4927" w:rsidRDefault="008B4927" w:rsidP="008B4927">
            <w:pPr>
              <w:spacing w:after="160" w:line="278" w:lineRule="auto"/>
              <w:rPr>
                <w:rFonts w:ascii="Times New Roman" w:hAnsi="Times New Roman" w:cs="Times New Roman"/>
                <w:sz w:val="22"/>
                <w:szCs w:val="22"/>
              </w:rPr>
            </w:pPr>
            <w:r w:rsidRPr="008B4927">
              <w:rPr>
                <w:rFonts w:ascii="Times New Roman" w:hAnsi="Times New Roman" w:cs="Times New Roman"/>
                <w:sz w:val="22"/>
                <w:szCs w:val="22"/>
              </w:rPr>
              <w:t>Gayrimenkul Tipi</w:t>
            </w:r>
          </w:p>
        </w:tc>
        <w:tc>
          <w:tcPr>
            <w:tcW w:w="7665" w:type="dxa"/>
            <w:tc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tcBorders>
            <w:vAlign w:val="center"/>
          </w:tcPr>
          <w:p w14:paraId="441AEAFE" w14:textId="77777777" w:rsidR="008B4927" w:rsidRPr="008B4927" w:rsidRDefault="008B4927" w:rsidP="008B4927">
            <w:pPr>
              <w:spacing w:after="160" w:line="278"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r>
      <w:tr w:rsidR="008B4927" w:rsidRPr="008B4927" w14:paraId="575CA3DA" w14:textId="77777777">
        <w:trPr>
          <w:trHeight w:val="629"/>
        </w:trPr>
        <w:tc>
          <w:tcPr>
            <w:cnfStyle w:val="001000000000" w:firstRow="0" w:lastRow="0" w:firstColumn="1" w:lastColumn="0" w:oddVBand="0" w:evenVBand="0" w:oddHBand="0" w:evenHBand="0" w:firstRowFirstColumn="0" w:firstRowLastColumn="0" w:lastRowFirstColumn="0" w:lastRowLastColumn="0"/>
            <w:tcW w:w="2550" w:type="dxa"/>
            <w:tc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tcBorders>
            <w:vAlign w:val="center"/>
            <w:hideMark/>
          </w:tcPr>
          <w:p w14:paraId="779D784F" w14:textId="77777777" w:rsidR="008B4927" w:rsidRPr="008B4927" w:rsidRDefault="008B4927" w:rsidP="008B4927">
            <w:pPr>
              <w:spacing w:after="160" w:line="278" w:lineRule="auto"/>
              <w:rPr>
                <w:rFonts w:ascii="Times New Roman" w:hAnsi="Times New Roman" w:cs="Times New Roman"/>
                <w:sz w:val="22"/>
                <w:szCs w:val="22"/>
              </w:rPr>
            </w:pPr>
            <w:r w:rsidRPr="008B4927">
              <w:rPr>
                <w:rFonts w:ascii="Times New Roman" w:hAnsi="Times New Roman" w:cs="Times New Roman"/>
                <w:sz w:val="22"/>
                <w:szCs w:val="22"/>
              </w:rPr>
              <w:t>Oda Sayısı</w:t>
            </w:r>
          </w:p>
        </w:tc>
        <w:tc>
          <w:tcPr>
            <w:tcW w:w="7665" w:type="dxa"/>
            <w:tc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tcBorders>
            <w:vAlign w:val="center"/>
          </w:tcPr>
          <w:p w14:paraId="6F1D6FF3" w14:textId="77777777" w:rsidR="008B4927" w:rsidRPr="008B4927" w:rsidRDefault="008B4927" w:rsidP="008B4927">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r>
      <w:tr w:rsidR="008B4927" w:rsidRPr="008B4927" w14:paraId="75B94B8B" w14:textId="77777777">
        <w:trPr>
          <w:trHeight w:val="622"/>
        </w:trPr>
        <w:tc>
          <w:tcPr>
            <w:cnfStyle w:val="001000000000" w:firstRow="0" w:lastRow="0" w:firstColumn="1" w:lastColumn="0" w:oddVBand="0" w:evenVBand="0" w:oddHBand="0" w:evenHBand="0" w:firstRowFirstColumn="0" w:firstRowLastColumn="0" w:lastRowFirstColumn="0" w:lastRowLastColumn="0"/>
            <w:tcW w:w="2550" w:type="dxa"/>
            <w:tc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tcBorders>
            <w:vAlign w:val="center"/>
            <w:hideMark/>
          </w:tcPr>
          <w:p w14:paraId="1806D5AA" w14:textId="77777777" w:rsidR="008B4927" w:rsidRPr="008B4927" w:rsidRDefault="008B4927" w:rsidP="008B4927">
            <w:pPr>
              <w:spacing w:after="160" w:line="278" w:lineRule="auto"/>
              <w:rPr>
                <w:rFonts w:ascii="Times New Roman" w:hAnsi="Times New Roman" w:cs="Times New Roman"/>
                <w:sz w:val="22"/>
                <w:szCs w:val="22"/>
              </w:rPr>
            </w:pPr>
            <w:r w:rsidRPr="008B4927">
              <w:rPr>
                <w:rFonts w:ascii="Times New Roman" w:hAnsi="Times New Roman" w:cs="Times New Roman"/>
                <w:sz w:val="22"/>
                <w:szCs w:val="22"/>
              </w:rPr>
              <w:t>Kat Bilgisi</w:t>
            </w:r>
          </w:p>
        </w:tc>
        <w:tc>
          <w:tcPr>
            <w:tcW w:w="7665" w:type="dxa"/>
            <w:tc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tcBorders>
            <w:vAlign w:val="center"/>
          </w:tcPr>
          <w:p w14:paraId="593F8AB6" w14:textId="77777777" w:rsidR="008B4927" w:rsidRPr="008B4927" w:rsidRDefault="008B4927" w:rsidP="008B4927">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r>
      <w:tr w:rsidR="008B4927" w:rsidRPr="008B4927" w14:paraId="5D6FC714" w14:textId="77777777">
        <w:trPr>
          <w:trHeight w:val="614"/>
        </w:trPr>
        <w:tc>
          <w:tcPr>
            <w:cnfStyle w:val="001000000000" w:firstRow="0" w:lastRow="0" w:firstColumn="1" w:lastColumn="0" w:oddVBand="0" w:evenVBand="0" w:oddHBand="0" w:evenHBand="0" w:firstRowFirstColumn="0" w:firstRowLastColumn="0" w:lastRowFirstColumn="0" w:lastRowLastColumn="0"/>
            <w:tcW w:w="2550" w:type="dxa"/>
            <w:tc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tcBorders>
            <w:vAlign w:val="center"/>
            <w:hideMark/>
          </w:tcPr>
          <w:p w14:paraId="706F8F3B" w14:textId="77777777" w:rsidR="001F3BC9" w:rsidRDefault="001F3BC9" w:rsidP="008B4927">
            <w:pPr>
              <w:spacing w:after="160" w:line="278" w:lineRule="auto"/>
              <w:rPr>
                <w:rFonts w:ascii="Times New Roman" w:hAnsi="Times New Roman" w:cs="Times New Roman"/>
                <w:b w:val="0"/>
                <w:bCs w:val="0"/>
                <w:sz w:val="22"/>
                <w:szCs w:val="22"/>
              </w:rPr>
            </w:pPr>
            <w:r>
              <w:rPr>
                <w:rFonts w:ascii="Times New Roman" w:hAnsi="Times New Roman" w:cs="Times New Roman"/>
                <w:sz w:val="22"/>
                <w:szCs w:val="22"/>
              </w:rPr>
              <w:t xml:space="preserve">Yaklaşık Beklenen </w:t>
            </w:r>
          </w:p>
          <w:p w14:paraId="6094151F" w14:textId="491CC99E" w:rsidR="008B4927" w:rsidRPr="008B4927" w:rsidRDefault="008B4927" w:rsidP="008B4927">
            <w:pPr>
              <w:spacing w:after="160" w:line="278" w:lineRule="auto"/>
              <w:rPr>
                <w:rFonts w:ascii="Times New Roman" w:hAnsi="Times New Roman" w:cs="Times New Roman"/>
                <w:sz w:val="22"/>
                <w:szCs w:val="22"/>
              </w:rPr>
            </w:pPr>
            <w:r w:rsidRPr="008B4927">
              <w:rPr>
                <w:rFonts w:ascii="Times New Roman" w:hAnsi="Times New Roman" w:cs="Times New Roman"/>
                <w:sz w:val="22"/>
                <w:szCs w:val="22"/>
              </w:rPr>
              <w:t>Fiyat Aralığı</w:t>
            </w:r>
          </w:p>
        </w:tc>
        <w:tc>
          <w:tcPr>
            <w:tcW w:w="7665" w:type="dxa"/>
            <w:tc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tcBorders>
            <w:vAlign w:val="center"/>
          </w:tcPr>
          <w:p w14:paraId="2BFB2965" w14:textId="77777777" w:rsidR="008B4927" w:rsidRPr="008B4927" w:rsidRDefault="008B4927" w:rsidP="008B4927">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r>
      <w:tr w:rsidR="008B4927" w:rsidRPr="008B4927" w14:paraId="04FD5DF1" w14:textId="77777777">
        <w:trPr>
          <w:trHeight w:val="435"/>
        </w:trPr>
        <w:tc>
          <w:tcPr>
            <w:cnfStyle w:val="001000000000" w:firstRow="0" w:lastRow="0" w:firstColumn="1" w:lastColumn="0" w:oddVBand="0" w:evenVBand="0" w:oddHBand="0" w:evenHBand="0" w:firstRowFirstColumn="0" w:firstRowLastColumn="0" w:lastRowFirstColumn="0" w:lastRowLastColumn="0"/>
            <w:tcW w:w="2550" w:type="dxa"/>
            <w:tc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tcBorders>
            <w:vAlign w:val="center"/>
          </w:tcPr>
          <w:p w14:paraId="24353DBB" w14:textId="77777777" w:rsidR="008B4927" w:rsidRPr="008B4927" w:rsidRDefault="008B4927" w:rsidP="008B4927">
            <w:pPr>
              <w:spacing w:after="160" w:line="278" w:lineRule="auto"/>
              <w:rPr>
                <w:rFonts w:ascii="Times New Roman" w:hAnsi="Times New Roman" w:cs="Times New Roman"/>
                <w:sz w:val="22"/>
                <w:szCs w:val="22"/>
              </w:rPr>
            </w:pPr>
            <w:r w:rsidRPr="008B4927">
              <w:rPr>
                <w:rFonts w:ascii="Times New Roman" w:hAnsi="Times New Roman" w:cs="Times New Roman"/>
                <w:sz w:val="22"/>
                <w:szCs w:val="22"/>
              </w:rPr>
              <w:t xml:space="preserve">Planlanan Bölgeler </w:t>
            </w:r>
          </w:p>
          <w:p w14:paraId="298E0541" w14:textId="77777777" w:rsidR="008B4927" w:rsidRPr="008B4927" w:rsidRDefault="008B4927" w:rsidP="008B4927">
            <w:pPr>
              <w:spacing w:after="160" w:line="278" w:lineRule="auto"/>
              <w:rPr>
                <w:rFonts w:ascii="Times New Roman" w:hAnsi="Times New Roman" w:cs="Times New Roman"/>
                <w:sz w:val="22"/>
                <w:szCs w:val="22"/>
              </w:rPr>
            </w:pPr>
            <w:r w:rsidRPr="008B4927">
              <w:rPr>
                <w:rFonts w:ascii="Times New Roman" w:hAnsi="Times New Roman" w:cs="Times New Roman"/>
                <w:sz w:val="22"/>
                <w:szCs w:val="22"/>
              </w:rPr>
              <w:t>/ Konumlar</w:t>
            </w:r>
          </w:p>
          <w:p w14:paraId="486C4BAE" w14:textId="77777777" w:rsidR="008B4927" w:rsidRPr="008B4927" w:rsidRDefault="008B4927" w:rsidP="008B4927">
            <w:pPr>
              <w:spacing w:after="160" w:line="278" w:lineRule="auto"/>
              <w:rPr>
                <w:rFonts w:ascii="Times New Roman" w:hAnsi="Times New Roman" w:cs="Times New Roman"/>
                <w:sz w:val="22"/>
                <w:szCs w:val="22"/>
              </w:rPr>
            </w:pPr>
          </w:p>
        </w:tc>
        <w:tc>
          <w:tcPr>
            <w:tcW w:w="7665" w:type="dxa"/>
            <w:tc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tcBorders>
            <w:vAlign w:val="center"/>
          </w:tcPr>
          <w:p w14:paraId="7DA02D78" w14:textId="77777777" w:rsidR="008B4927" w:rsidRPr="008B4927" w:rsidRDefault="008B4927" w:rsidP="008B4927">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r>
      <w:tr w:rsidR="008B4927" w:rsidRPr="008B4927" w14:paraId="4E27E636" w14:textId="77777777">
        <w:trPr>
          <w:trHeight w:val="1486"/>
        </w:trPr>
        <w:tc>
          <w:tcPr>
            <w:cnfStyle w:val="001000000000" w:firstRow="0" w:lastRow="0" w:firstColumn="1" w:lastColumn="0" w:oddVBand="0" w:evenVBand="0" w:oddHBand="0" w:evenHBand="0" w:firstRowFirstColumn="0" w:firstRowLastColumn="0" w:lastRowFirstColumn="0" w:lastRowLastColumn="0"/>
            <w:tcW w:w="2550" w:type="dxa"/>
            <w:tc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tcBorders>
            <w:hideMark/>
          </w:tcPr>
          <w:p w14:paraId="07099815" w14:textId="77777777" w:rsidR="008B4927" w:rsidRPr="008B4927" w:rsidRDefault="008B4927" w:rsidP="008B4927">
            <w:pPr>
              <w:spacing w:after="160" w:line="278" w:lineRule="auto"/>
              <w:rPr>
                <w:rFonts w:ascii="Times New Roman" w:hAnsi="Times New Roman" w:cs="Times New Roman"/>
                <w:sz w:val="22"/>
                <w:szCs w:val="22"/>
              </w:rPr>
            </w:pPr>
            <w:r w:rsidRPr="008B4927">
              <w:rPr>
                <w:rFonts w:ascii="Times New Roman" w:hAnsi="Times New Roman" w:cs="Times New Roman"/>
                <w:sz w:val="22"/>
                <w:szCs w:val="22"/>
              </w:rPr>
              <w:t>Diğer Detaylar</w:t>
            </w:r>
          </w:p>
        </w:tc>
        <w:tc>
          <w:tcPr>
            <w:tcW w:w="7665" w:type="dxa"/>
            <w:tc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tcBorders>
            <w:vAlign w:val="center"/>
          </w:tcPr>
          <w:p w14:paraId="161C1395" w14:textId="77777777" w:rsidR="008B4927" w:rsidRPr="008B4927" w:rsidRDefault="008B4927" w:rsidP="008B4927">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r>
    </w:tbl>
    <w:p w14:paraId="7415C730" w14:textId="77777777" w:rsidR="001F3BC9" w:rsidRDefault="001F3BC9" w:rsidP="001F3BC9">
      <w:pPr>
        <w:ind w:left="141"/>
        <w:rPr>
          <w:rFonts w:ascii="Times New Roman" w:hAnsi="Times New Roman" w:cs="Times New Roman"/>
          <w:b/>
          <w:sz w:val="22"/>
          <w:szCs w:val="22"/>
          <w:lang w:val="en-US"/>
        </w:rPr>
      </w:pPr>
    </w:p>
    <w:p w14:paraId="6BB79076" w14:textId="686E8CA0" w:rsidR="008B4927" w:rsidRPr="008B4927" w:rsidRDefault="008B4927" w:rsidP="008B4927">
      <w:pPr>
        <w:numPr>
          <w:ilvl w:val="0"/>
          <w:numId w:val="1"/>
        </w:numPr>
        <w:rPr>
          <w:rFonts w:ascii="Times New Roman" w:hAnsi="Times New Roman" w:cs="Times New Roman"/>
          <w:b/>
          <w:sz w:val="22"/>
          <w:szCs w:val="22"/>
          <w:lang w:val="en-US"/>
        </w:rPr>
      </w:pPr>
      <w:r w:rsidRPr="008B4927">
        <w:rPr>
          <w:rFonts w:ascii="Times New Roman" w:hAnsi="Times New Roman" w:cs="Times New Roman"/>
          <w:b/>
          <w:sz w:val="22"/>
          <w:szCs w:val="22"/>
          <w:lang w:val="en-US"/>
        </w:rPr>
        <w:t>SON HÜKÜMLER</w:t>
      </w:r>
    </w:p>
    <w:p w14:paraId="7C2DFFD1" w14:textId="20750D38" w:rsidR="008B4927" w:rsidRPr="008B4927" w:rsidRDefault="008B4927" w:rsidP="001F3BC9">
      <w:pPr>
        <w:jc w:val="both"/>
        <w:rPr>
          <w:rFonts w:ascii="Times New Roman" w:hAnsi="Times New Roman" w:cs="Times New Roman"/>
          <w:b/>
          <w:sz w:val="22"/>
          <w:szCs w:val="22"/>
          <w:lang w:val="en-US"/>
        </w:rPr>
      </w:pPr>
      <w:r w:rsidRPr="008B4927">
        <w:rPr>
          <w:rFonts w:ascii="Times New Roman" w:hAnsi="Times New Roman" w:cs="Times New Roman"/>
          <w:sz w:val="22"/>
          <w:szCs w:val="22"/>
          <w:lang w:val="en-US"/>
        </w:rPr>
        <w:t>13</w:t>
      </w:r>
      <w:r w:rsidRPr="008B4927">
        <w:rPr>
          <w:rFonts w:ascii="Times New Roman" w:hAnsi="Times New Roman" w:cs="Times New Roman"/>
          <w:b/>
          <w:sz w:val="22"/>
          <w:szCs w:val="22"/>
          <w:lang w:val="en-US"/>
        </w:rPr>
        <w:t xml:space="preserve"> </w:t>
      </w:r>
      <w:r w:rsidRPr="008B4927">
        <w:rPr>
          <w:rFonts w:ascii="Times New Roman" w:hAnsi="Times New Roman" w:cs="Times New Roman"/>
          <w:sz w:val="22"/>
          <w:szCs w:val="22"/>
        </w:rPr>
        <w:t>(on</w:t>
      </w:r>
      <w:r w:rsidR="001F3BC9">
        <w:rPr>
          <w:rFonts w:ascii="Times New Roman" w:hAnsi="Times New Roman" w:cs="Times New Roman"/>
          <w:sz w:val="22"/>
          <w:szCs w:val="22"/>
        </w:rPr>
        <w:t xml:space="preserve"> </w:t>
      </w:r>
      <w:r w:rsidRPr="008B4927">
        <w:rPr>
          <w:rFonts w:ascii="Times New Roman" w:hAnsi="Times New Roman" w:cs="Times New Roman"/>
          <w:sz w:val="22"/>
          <w:szCs w:val="22"/>
        </w:rPr>
        <w:t xml:space="preserve">üç) maddeden oluşan işbu sözleşme tarafların karşılıklı rıza ve </w:t>
      </w:r>
      <w:r w:rsidR="001F3BC9">
        <w:rPr>
          <w:rFonts w:ascii="Times New Roman" w:hAnsi="Times New Roman" w:cs="Times New Roman"/>
          <w:sz w:val="22"/>
          <w:szCs w:val="22"/>
        </w:rPr>
        <w:t>onaylarıyla</w:t>
      </w:r>
      <w:r w:rsidRPr="008B4927">
        <w:rPr>
          <w:rFonts w:ascii="Times New Roman" w:hAnsi="Times New Roman" w:cs="Times New Roman"/>
          <w:sz w:val="22"/>
          <w:szCs w:val="22"/>
        </w:rPr>
        <w:t xml:space="preserve"> …</w:t>
      </w:r>
      <w:proofErr w:type="gramStart"/>
      <w:r w:rsidRPr="008B4927">
        <w:rPr>
          <w:rFonts w:ascii="Times New Roman" w:hAnsi="Times New Roman" w:cs="Times New Roman"/>
          <w:sz w:val="22"/>
          <w:szCs w:val="22"/>
        </w:rPr>
        <w:t>./</w:t>
      </w:r>
      <w:proofErr w:type="gramEnd"/>
      <w:r w:rsidRPr="008B4927">
        <w:rPr>
          <w:rFonts w:ascii="Times New Roman" w:hAnsi="Times New Roman" w:cs="Times New Roman"/>
          <w:sz w:val="22"/>
          <w:szCs w:val="22"/>
        </w:rPr>
        <w:t>…../20…. Tarihinde iki nüsha olarak imza edilmiştir.</w:t>
      </w:r>
    </w:p>
    <w:p w14:paraId="0BBBE5FF" w14:textId="2ABDB78C" w:rsidR="008B4927" w:rsidRPr="008B4927" w:rsidRDefault="008B4927" w:rsidP="008B4927">
      <w:pPr>
        <w:rPr>
          <w:rFonts w:ascii="Times New Roman" w:hAnsi="Times New Roman" w:cs="Times New Roman"/>
          <w:sz w:val="22"/>
          <w:szCs w:val="22"/>
        </w:rPr>
      </w:pPr>
      <w:r w:rsidRPr="008B4927">
        <w:rPr>
          <w:rFonts w:ascii="Times New Roman" w:hAnsi="Times New Roman" w:cs="Times New Roman"/>
          <w:noProof/>
          <w:sz w:val="22"/>
          <w:szCs w:val="22"/>
          <w:lang w:eastAsia="tr-TR"/>
        </w:rPr>
        <mc:AlternateContent>
          <mc:Choice Requires="wps">
            <w:drawing>
              <wp:anchor distT="45720" distB="45720" distL="114300" distR="114300" simplePos="0" relativeHeight="251659264" behindDoc="0" locked="0" layoutInCell="1" allowOverlap="1" wp14:anchorId="45BB1661" wp14:editId="1AA867CB">
                <wp:simplePos x="0" y="0"/>
                <wp:positionH relativeFrom="margin">
                  <wp:align>center</wp:align>
                </wp:positionH>
                <wp:positionV relativeFrom="paragraph">
                  <wp:posOffset>233680</wp:posOffset>
                </wp:positionV>
                <wp:extent cx="6457950" cy="1343025"/>
                <wp:effectExtent l="0" t="0" r="19050" b="28575"/>
                <wp:wrapSquare wrapText="bothSides"/>
                <wp:docPr id="3" name="Metin Kutusu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7950" cy="1343025"/>
                        </a:xfrm>
                        <a:prstGeom prst="rect">
                          <a:avLst/>
                        </a:prstGeom>
                        <a:solidFill>
                          <a:srgbClr val="FFFFFF"/>
                        </a:solidFill>
                        <a:ln w="9525">
                          <a:solidFill>
                            <a:srgbClr val="000000"/>
                          </a:solidFill>
                          <a:miter lim="800000"/>
                          <a:headEnd/>
                          <a:tailEnd/>
                        </a:ln>
                      </wps:spPr>
                      <wps:txbx>
                        <w:txbxContent>
                          <w:p w14:paraId="71A0E243" w14:textId="77777777" w:rsidR="008B4927" w:rsidRDefault="008B4927" w:rsidP="008B4927">
                            <w:pPr>
                              <w:spacing w:after="0" w:line="240" w:lineRule="auto"/>
                              <w:rPr>
                                <w:color w:val="A6A6A6" w:themeColor="background1" w:themeShade="A6"/>
                                <w:sz w:val="18"/>
                                <w:szCs w:val="18"/>
                              </w:rPr>
                            </w:pPr>
                            <w:r>
                              <w:rPr>
                                <w:color w:val="A6A6A6" w:themeColor="background1" w:themeShade="A6"/>
                                <w:sz w:val="18"/>
                                <w:szCs w:val="18"/>
                              </w:rPr>
                              <w:t xml:space="preserve">Sözleşmeyi okuyup anlamam için yeterli süre verilmiştir. Sözleşmenin bir nüshasını elden teslim aldım. </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5BB1661" id="_x0000_t202" coordsize="21600,21600" o:spt="202" path="m,l,21600r21600,l21600,xe">
                <v:stroke joinstyle="miter"/>
                <v:path gradientshapeok="t" o:connecttype="rect"/>
              </v:shapetype>
              <v:shape id="Metin Kutusu 1" o:spid="_x0000_s1026" type="#_x0000_t202" style="position:absolute;margin-left:0;margin-top:18.4pt;width:508.5pt;height:105.75pt;z-index:25165926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">
                <v:textbox>
                  <w:txbxContent>
                    <w:p w14:paraId="71A0E243" w14:textId="77777777" w:rsidR="008B4927" w:rsidRDefault="008B4927" w:rsidP="008B4927">
                      <w:pPr>
                        <w:spacing w:after="0" w:line="240" w:lineRule="auto"/>
                        <w:rPr>
                          <w:color w:val="A6A6A6" w:themeColor="background1" w:themeShade="A6"/>
                          <w:sz w:val="18"/>
                          <w:szCs w:val="18"/>
                        </w:rPr>
                      </w:pPr>
                      <w:r>
                        <w:rPr>
                          <w:color w:val="A6A6A6" w:themeColor="background1" w:themeShade="A6"/>
                          <w:sz w:val="18"/>
                          <w:szCs w:val="18"/>
                        </w:rPr>
                        <w:t xml:space="preserve">Sözleşmeyi okuyup anlamam için yeterli süre verilmiştir. Sözleşmenin bir nüshasını elden teslim aldım. </w:t>
                      </w:r>
                    </w:p>
                  </w:txbxContent>
                </v:textbox>
                <w10:wrap type="square" anchorx="margin"/>
              </v:shape>
            </w:pict>
          </mc:Fallback>
        </mc:AlternateContent>
      </w:r>
      <w:r w:rsidRPr="008B4927">
        <w:rPr>
          <w:rFonts w:ascii="Times New Roman" w:hAnsi="Times New Roman" w:cs="Times New Roman"/>
          <w:sz w:val="22"/>
          <w:szCs w:val="22"/>
        </w:rPr>
        <w:tab/>
      </w:r>
    </w:p>
    <w:p w14:paraId="42731EDC" w14:textId="77777777" w:rsidR="008B4927" w:rsidRPr="008B4927" w:rsidRDefault="008B4927" w:rsidP="008B4927"/>
    <w:p w14:paraId="288B962E" w14:textId="250D6376" w:rsidR="00EA4696" w:rsidRPr="001F3BC9" w:rsidRDefault="001F3BC9">
      <w:pPr>
        <w:rPr>
          <w:rFonts w:ascii="Times New Roman" w:hAnsi="Times New Roman" w:cs="Times New Roman"/>
          <w:b/>
          <w:bCs/>
        </w:rPr>
      </w:pPr>
      <w:r w:rsidRPr="001F3BC9">
        <w:rPr>
          <w:rFonts w:ascii="Times New Roman" w:hAnsi="Times New Roman" w:cs="Times New Roman"/>
          <w:b/>
          <w:bCs/>
        </w:rPr>
        <w:t>İŞ SAHİBİ- ALICI                                                                  EMLAK İŞLETMESİ - OFİSİ</w:t>
      </w:r>
    </w:p>
    <w:sectPr w:rsidR="00EA4696" w:rsidRPr="001F3BC9">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B7351B" w14:textId="77777777" w:rsidR="006F3E53" w:rsidRDefault="006F3E53" w:rsidP="001F3BC9">
      <w:pPr>
        <w:spacing w:after="0" w:line="240" w:lineRule="auto"/>
      </w:pPr>
      <w:r>
        <w:separator/>
      </w:r>
    </w:p>
  </w:endnote>
  <w:endnote w:type="continuationSeparator" w:id="0">
    <w:p w14:paraId="32CAFC4D" w14:textId="77777777" w:rsidR="006F3E53" w:rsidRDefault="006F3E53" w:rsidP="001F3B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9CD6D7" w14:textId="77777777" w:rsidR="001F3BC9" w:rsidRDefault="001F3BC9">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65498385"/>
      <w:docPartObj>
        <w:docPartGallery w:val="Page Numbers (Bottom of Page)"/>
        <w:docPartUnique/>
      </w:docPartObj>
    </w:sdtPr>
    <w:sdtEndPr/>
    <w:sdtContent>
      <w:p w14:paraId="3E587B4E" w14:textId="32D2A38E" w:rsidR="001F3BC9" w:rsidRDefault="001F3BC9">
        <w:pPr>
          <w:pStyle w:val="Altbilgi"/>
          <w:jc w:val="center"/>
        </w:pPr>
        <w:r>
          <w:fldChar w:fldCharType="begin"/>
        </w:r>
        <w:r>
          <w:instrText>PAGE   \* MERGEFORMAT</w:instrText>
        </w:r>
        <w:r>
          <w:fldChar w:fldCharType="separate"/>
        </w:r>
        <w:r w:rsidR="004E428D">
          <w:rPr>
            <w:noProof/>
          </w:rPr>
          <w:t>5</w:t>
        </w:r>
        <w:r>
          <w:fldChar w:fldCharType="end"/>
        </w:r>
      </w:p>
    </w:sdtContent>
  </w:sdt>
  <w:p w14:paraId="5931AF4B" w14:textId="77777777" w:rsidR="001F3BC9" w:rsidRDefault="001F3BC9">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E5F79A" w14:textId="77777777" w:rsidR="001F3BC9" w:rsidRDefault="001F3BC9">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FBC984" w14:textId="77777777" w:rsidR="006F3E53" w:rsidRDefault="006F3E53" w:rsidP="001F3BC9">
      <w:pPr>
        <w:spacing w:after="0" w:line="240" w:lineRule="auto"/>
      </w:pPr>
      <w:r>
        <w:separator/>
      </w:r>
    </w:p>
  </w:footnote>
  <w:footnote w:type="continuationSeparator" w:id="0">
    <w:p w14:paraId="18528A54" w14:textId="77777777" w:rsidR="006F3E53" w:rsidRDefault="006F3E53" w:rsidP="001F3BC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9F847B" w14:textId="77777777" w:rsidR="001F3BC9" w:rsidRDefault="001F3BC9">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7D1BEF" w14:textId="77777777" w:rsidR="001F3BC9" w:rsidRDefault="001F3BC9">
    <w:pPr>
      <w:pStyle w:val="stbilgi"/>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BD2527" w14:textId="77777777" w:rsidR="001F3BC9" w:rsidRDefault="001F3BC9">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F979E0"/>
    <w:multiLevelType w:val="hybridMultilevel"/>
    <w:tmpl w:val="AABEAD40"/>
    <w:lvl w:ilvl="0" w:tplc="2806C55A">
      <w:start w:val="7"/>
      <w:numFmt w:val="bullet"/>
      <w:lvlText w:val="-"/>
      <w:lvlJc w:val="left"/>
      <w:pPr>
        <w:ind w:left="720" w:hanging="360"/>
      </w:pPr>
      <w:rPr>
        <w:rFonts w:ascii="Times New Roman" w:eastAsiaTheme="minorHAnsi" w:hAnsi="Times New Roman" w:cs="Times New Roman"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 w15:restartNumberingAfterBreak="0">
    <w:nsid w:val="44164129"/>
    <w:multiLevelType w:val="hybridMultilevel"/>
    <w:tmpl w:val="A83EE7BA"/>
    <w:lvl w:ilvl="0" w:tplc="041F0013">
      <w:start w:val="1"/>
      <w:numFmt w:val="upperRoman"/>
      <w:lvlText w:val="%1."/>
      <w:lvlJc w:val="right"/>
      <w:pPr>
        <w:ind w:left="1004" w:hanging="720"/>
      </w:pPr>
    </w:lvl>
    <w:lvl w:ilvl="1" w:tplc="FFFFFFFF">
      <w:start w:val="1"/>
      <w:numFmt w:val="lowerLetter"/>
      <w:lvlText w:val="%2."/>
      <w:lvlJc w:val="left"/>
      <w:pPr>
        <w:ind w:left="1364" w:hanging="360"/>
      </w:pPr>
    </w:lvl>
    <w:lvl w:ilvl="2" w:tplc="FFFFFFFF">
      <w:start w:val="1"/>
      <w:numFmt w:val="lowerRoman"/>
      <w:lvlText w:val="%3."/>
      <w:lvlJc w:val="right"/>
      <w:pPr>
        <w:ind w:left="2084" w:hanging="180"/>
      </w:pPr>
    </w:lvl>
    <w:lvl w:ilvl="3" w:tplc="FFFFFFFF">
      <w:start w:val="1"/>
      <w:numFmt w:val="decimal"/>
      <w:lvlText w:val="%4."/>
      <w:lvlJc w:val="left"/>
      <w:pPr>
        <w:ind w:left="2804" w:hanging="360"/>
      </w:pPr>
    </w:lvl>
    <w:lvl w:ilvl="4" w:tplc="FFFFFFFF">
      <w:start w:val="1"/>
      <w:numFmt w:val="lowerLetter"/>
      <w:lvlText w:val="%5."/>
      <w:lvlJc w:val="left"/>
      <w:pPr>
        <w:ind w:left="3524" w:hanging="360"/>
      </w:pPr>
    </w:lvl>
    <w:lvl w:ilvl="5" w:tplc="FFFFFFFF">
      <w:start w:val="1"/>
      <w:numFmt w:val="lowerRoman"/>
      <w:lvlText w:val="%6."/>
      <w:lvlJc w:val="right"/>
      <w:pPr>
        <w:ind w:left="4244" w:hanging="180"/>
      </w:pPr>
    </w:lvl>
    <w:lvl w:ilvl="6" w:tplc="FFFFFFFF">
      <w:start w:val="1"/>
      <w:numFmt w:val="decimal"/>
      <w:lvlText w:val="%7."/>
      <w:lvlJc w:val="left"/>
      <w:pPr>
        <w:ind w:left="4964" w:hanging="360"/>
      </w:pPr>
    </w:lvl>
    <w:lvl w:ilvl="7" w:tplc="FFFFFFFF">
      <w:start w:val="1"/>
      <w:numFmt w:val="lowerLetter"/>
      <w:lvlText w:val="%8."/>
      <w:lvlJc w:val="left"/>
      <w:pPr>
        <w:ind w:left="5684" w:hanging="360"/>
      </w:pPr>
    </w:lvl>
    <w:lvl w:ilvl="8" w:tplc="FFFFFFFF">
      <w:start w:val="1"/>
      <w:numFmt w:val="lowerRoman"/>
      <w:lvlText w:val="%9."/>
      <w:lvlJc w:val="right"/>
      <w:pPr>
        <w:ind w:left="6404" w:hanging="180"/>
      </w:pPr>
    </w:lvl>
  </w:abstractNum>
  <w:abstractNum w:abstractNumId="2" w15:restartNumberingAfterBreak="0">
    <w:nsid w:val="5F0930A2"/>
    <w:multiLevelType w:val="hybridMultilevel"/>
    <w:tmpl w:val="8D28C67C"/>
    <w:lvl w:ilvl="0" w:tplc="C6E4904E">
      <w:start w:val="1"/>
      <w:numFmt w:val="decimal"/>
      <w:suff w:val="space"/>
      <w:lvlText w:val="%1."/>
      <w:lvlJc w:val="left"/>
      <w:pPr>
        <w:ind w:left="141" w:firstLine="0"/>
      </w:pPr>
    </w:lvl>
    <w:lvl w:ilvl="1" w:tplc="041F0019">
      <w:start w:val="1"/>
      <w:numFmt w:val="lowerLetter"/>
      <w:lvlText w:val="%2."/>
      <w:lvlJc w:val="left"/>
      <w:pPr>
        <w:ind w:left="1800" w:hanging="360"/>
      </w:pPr>
    </w:lvl>
    <w:lvl w:ilvl="2" w:tplc="041F001B">
      <w:start w:val="1"/>
      <w:numFmt w:val="lowerRoman"/>
      <w:lvlText w:val="%3."/>
      <w:lvlJc w:val="right"/>
      <w:pPr>
        <w:ind w:left="2520" w:hanging="180"/>
      </w:pPr>
    </w:lvl>
    <w:lvl w:ilvl="3" w:tplc="041F000F">
      <w:start w:val="1"/>
      <w:numFmt w:val="decimal"/>
      <w:lvlText w:val="%4."/>
      <w:lvlJc w:val="left"/>
      <w:pPr>
        <w:ind w:left="3240" w:hanging="360"/>
      </w:pPr>
    </w:lvl>
    <w:lvl w:ilvl="4" w:tplc="041F0019">
      <w:start w:val="1"/>
      <w:numFmt w:val="lowerLetter"/>
      <w:lvlText w:val="%5."/>
      <w:lvlJc w:val="left"/>
      <w:pPr>
        <w:ind w:left="3960" w:hanging="360"/>
      </w:pPr>
    </w:lvl>
    <w:lvl w:ilvl="5" w:tplc="041F001B">
      <w:start w:val="1"/>
      <w:numFmt w:val="lowerRoman"/>
      <w:lvlText w:val="%6."/>
      <w:lvlJc w:val="right"/>
      <w:pPr>
        <w:ind w:left="4680" w:hanging="180"/>
      </w:pPr>
    </w:lvl>
    <w:lvl w:ilvl="6" w:tplc="041F000F">
      <w:start w:val="1"/>
      <w:numFmt w:val="decimal"/>
      <w:lvlText w:val="%7."/>
      <w:lvlJc w:val="left"/>
      <w:pPr>
        <w:ind w:left="5400" w:hanging="360"/>
      </w:pPr>
    </w:lvl>
    <w:lvl w:ilvl="7" w:tplc="041F0019">
      <w:start w:val="1"/>
      <w:numFmt w:val="lowerLetter"/>
      <w:lvlText w:val="%8."/>
      <w:lvlJc w:val="left"/>
      <w:pPr>
        <w:ind w:left="6120" w:hanging="360"/>
      </w:pPr>
    </w:lvl>
    <w:lvl w:ilvl="8" w:tplc="041F001B">
      <w:start w:val="1"/>
      <w:numFmt w:val="lowerRoman"/>
      <w:lvlText w:val="%9."/>
      <w:lvlJc w:val="right"/>
      <w:pPr>
        <w:ind w:left="684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2C40"/>
    <w:rsid w:val="000D2C40"/>
    <w:rsid w:val="001F3BC9"/>
    <w:rsid w:val="00345D9F"/>
    <w:rsid w:val="00357387"/>
    <w:rsid w:val="004E428D"/>
    <w:rsid w:val="006F3E53"/>
    <w:rsid w:val="008921E0"/>
    <w:rsid w:val="008B4927"/>
    <w:rsid w:val="00A826FE"/>
    <w:rsid w:val="00D316B8"/>
    <w:rsid w:val="00DE6F95"/>
    <w:rsid w:val="00EA46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55FFF"/>
  <w15:chartTrackingRefBased/>
  <w15:docId w15:val="{81EF0784-9DDA-4B41-930D-DCEB530FE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
    <w:qFormat/>
    <w:rsid w:val="000D2C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0D2C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0D2C40"/>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0D2C40"/>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0D2C40"/>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0D2C40"/>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0D2C40"/>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0D2C40"/>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0D2C40"/>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D2C40"/>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0D2C40"/>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0D2C40"/>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0D2C40"/>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0D2C40"/>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0D2C40"/>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0D2C40"/>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0D2C40"/>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0D2C40"/>
    <w:rPr>
      <w:rFonts w:eastAsiaTheme="majorEastAsia" w:cstheme="majorBidi"/>
      <w:color w:val="272727" w:themeColor="text1" w:themeTint="D8"/>
    </w:rPr>
  </w:style>
  <w:style w:type="paragraph" w:styleId="KonuBal">
    <w:name w:val="Title"/>
    <w:basedOn w:val="Normal"/>
    <w:next w:val="Normal"/>
    <w:link w:val="KonuBalChar"/>
    <w:uiPriority w:val="10"/>
    <w:qFormat/>
    <w:rsid w:val="000D2C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0D2C40"/>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0D2C40"/>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0D2C40"/>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0D2C40"/>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0D2C40"/>
    <w:rPr>
      <w:i/>
      <w:iCs/>
      <w:color w:val="404040" w:themeColor="text1" w:themeTint="BF"/>
    </w:rPr>
  </w:style>
  <w:style w:type="paragraph" w:styleId="ListeParagraf">
    <w:name w:val="List Paragraph"/>
    <w:basedOn w:val="Normal"/>
    <w:uiPriority w:val="34"/>
    <w:qFormat/>
    <w:rsid w:val="000D2C40"/>
    <w:pPr>
      <w:ind w:left="720"/>
      <w:contextualSpacing/>
    </w:pPr>
  </w:style>
  <w:style w:type="character" w:styleId="GlVurgulama">
    <w:name w:val="Intense Emphasis"/>
    <w:basedOn w:val="VarsaylanParagrafYazTipi"/>
    <w:uiPriority w:val="21"/>
    <w:qFormat/>
    <w:rsid w:val="000D2C40"/>
    <w:rPr>
      <w:i/>
      <w:iCs/>
      <w:color w:val="0F4761" w:themeColor="accent1" w:themeShade="BF"/>
    </w:rPr>
  </w:style>
  <w:style w:type="paragraph" w:styleId="GlAlnt">
    <w:name w:val="Intense Quote"/>
    <w:basedOn w:val="Normal"/>
    <w:next w:val="Normal"/>
    <w:link w:val="GlAlntChar"/>
    <w:uiPriority w:val="30"/>
    <w:qFormat/>
    <w:rsid w:val="000D2C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0D2C40"/>
    <w:rPr>
      <w:i/>
      <w:iCs/>
      <w:color w:val="0F4761" w:themeColor="accent1" w:themeShade="BF"/>
    </w:rPr>
  </w:style>
  <w:style w:type="character" w:styleId="GlBavuru">
    <w:name w:val="Intense Reference"/>
    <w:basedOn w:val="VarsaylanParagrafYazTipi"/>
    <w:uiPriority w:val="32"/>
    <w:qFormat/>
    <w:rsid w:val="000D2C40"/>
    <w:rPr>
      <w:b/>
      <w:bCs/>
      <w:smallCaps/>
      <w:color w:val="0F4761" w:themeColor="accent1" w:themeShade="BF"/>
      <w:spacing w:val="5"/>
    </w:rPr>
  </w:style>
  <w:style w:type="table" w:styleId="KlavuzTablo1Ak-Vurgu1">
    <w:name w:val="Grid Table 1 Light Accent 1"/>
    <w:basedOn w:val="NormalTablo"/>
    <w:uiPriority w:val="46"/>
    <w:rsid w:val="008B4927"/>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ListeTablo6Renkli-Vurgu5">
    <w:name w:val="List Table 6 Colorful Accent 5"/>
    <w:basedOn w:val="NormalTablo"/>
    <w:uiPriority w:val="51"/>
    <w:rsid w:val="008B4927"/>
    <w:pPr>
      <w:spacing w:after="0" w:line="240" w:lineRule="auto"/>
    </w:pPr>
    <w:rPr>
      <w:color w:val="77206D" w:themeColor="accent5" w:themeShade="BF"/>
    </w:rPr>
    <w:tblPr>
      <w:tblStyleRowBandSize w:val="1"/>
      <w:tblStyleColBandSize w:val="1"/>
      <w:tblBorders>
        <w:top w:val="single" w:sz="4" w:space="0" w:color="A02B93" w:themeColor="accent5"/>
        <w:bottom w:val="single" w:sz="4" w:space="0" w:color="A02B93" w:themeColor="accent5"/>
      </w:tblBorders>
    </w:tblPr>
    <w:tblStylePr w:type="firstRow">
      <w:rPr>
        <w:b/>
        <w:bCs/>
      </w:rPr>
      <w:tblPr/>
      <w:tcPr>
        <w:tcBorders>
          <w:bottom w:val="single" w:sz="4" w:space="0" w:color="A02B93" w:themeColor="accent5"/>
        </w:tcBorders>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paragraph" w:styleId="stbilgi">
    <w:name w:val="header"/>
    <w:basedOn w:val="Normal"/>
    <w:link w:val="stbilgiChar"/>
    <w:uiPriority w:val="99"/>
    <w:unhideWhenUsed/>
    <w:rsid w:val="001F3BC9"/>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1F3BC9"/>
  </w:style>
  <w:style w:type="paragraph" w:styleId="Altbilgi">
    <w:name w:val="footer"/>
    <w:basedOn w:val="Normal"/>
    <w:link w:val="AltbilgiChar"/>
    <w:uiPriority w:val="99"/>
    <w:unhideWhenUsed/>
    <w:rsid w:val="001F3BC9"/>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1F3B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41</TotalTime>
  <Pages>5</Pages>
  <Words>1601</Words>
  <Characters>9126</Characters>
  <Application>Microsoft Office Word</Application>
  <DocSecurity>0</DocSecurity>
  <Lines>76</Lines>
  <Paragraphs>21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10706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mustafa</cp:lastModifiedBy>
  <cp:revision>5</cp:revision>
  <dcterms:created xsi:type="dcterms:W3CDTF">2026-04-28T18:34:00Z</dcterms:created>
  <dcterms:modified xsi:type="dcterms:W3CDTF">2026-04-30T13:34:00Z</dcterms:modified>
</cp:coreProperties>
</file>